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529" w:rsidRPr="006A787A" w:rsidRDefault="00A20F4E" w:rsidP="00A25529">
      <w:pPr>
        <w:autoSpaceDE w:val="0"/>
        <w:autoSpaceDN w:val="0"/>
        <w:jc w:val="center"/>
        <w:rPr>
          <w:b/>
          <w:bCs/>
          <w:sz w:val="24"/>
          <w:szCs w:val="24"/>
        </w:rPr>
      </w:pPr>
      <w:bookmarkStart w:id="0" w:name="_GoBack"/>
      <w:bookmarkEnd w:id="0"/>
      <w:r>
        <w:rPr>
          <w:b/>
          <w:sz w:val="24"/>
          <w:szCs w:val="24"/>
        </w:rPr>
        <w:t>С</w:t>
      </w:r>
      <w:r w:rsidR="00A25529" w:rsidRPr="006A787A">
        <w:rPr>
          <w:b/>
          <w:sz w:val="24"/>
          <w:szCs w:val="24"/>
        </w:rPr>
        <w:t>водн</w:t>
      </w:r>
      <w:r>
        <w:rPr>
          <w:b/>
          <w:sz w:val="24"/>
          <w:szCs w:val="24"/>
        </w:rPr>
        <w:t>ый</w:t>
      </w:r>
      <w:r w:rsidR="00A25529" w:rsidRPr="006A787A">
        <w:rPr>
          <w:b/>
          <w:sz w:val="24"/>
          <w:szCs w:val="24"/>
        </w:rPr>
        <w:t xml:space="preserve"> отчет </w:t>
      </w:r>
      <w:r w:rsidR="00A25529" w:rsidRPr="006A787A">
        <w:rPr>
          <w:b/>
          <w:bCs/>
          <w:sz w:val="24"/>
          <w:szCs w:val="24"/>
        </w:rPr>
        <w:t xml:space="preserve">о результатах проведения экспертизы </w:t>
      </w:r>
    </w:p>
    <w:p w:rsidR="00A25529" w:rsidRPr="006A787A" w:rsidRDefault="00A25529" w:rsidP="00A25529">
      <w:pPr>
        <w:autoSpaceDE w:val="0"/>
        <w:autoSpaceDN w:val="0"/>
        <w:jc w:val="center"/>
        <w:rPr>
          <w:b/>
          <w:bCs/>
          <w:sz w:val="24"/>
          <w:szCs w:val="24"/>
        </w:rPr>
      </w:pPr>
      <w:r w:rsidRPr="006A787A">
        <w:rPr>
          <w:b/>
          <w:bCs/>
          <w:sz w:val="24"/>
          <w:szCs w:val="24"/>
        </w:rPr>
        <w:t>муниципального нормативного правового акта</w:t>
      </w:r>
    </w:p>
    <w:p w:rsidR="00A25529" w:rsidRDefault="00A25529" w:rsidP="00A25529">
      <w:pPr>
        <w:rPr>
          <w:b/>
          <w:sz w:val="24"/>
          <w:szCs w:val="24"/>
        </w:rPr>
      </w:pPr>
    </w:p>
    <w:p w:rsidR="00A47CB2" w:rsidRPr="006A787A" w:rsidRDefault="00A47CB2" w:rsidP="00A25529">
      <w:pPr>
        <w:rPr>
          <w:b/>
          <w:sz w:val="24"/>
          <w:szCs w:val="24"/>
        </w:rPr>
      </w:pPr>
    </w:p>
    <w:p w:rsidR="00A25529" w:rsidRPr="006A787A" w:rsidRDefault="00A25529" w:rsidP="00A25529">
      <w:pPr>
        <w:autoSpaceDE w:val="0"/>
        <w:autoSpaceDN w:val="0"/>
        <w:spacing w:after="240"/>
        <w:ind w:left="567"/>
        <w:jc w:val="center"/>
        <w:rPr>
          <w:bCs/>
          <w:sz w:val="24"/>
          <w:szCs w:val="24"/>
        </w:rPr>
      </w:pPr>
      <w:r w:rsidRPr="006A787A">
        <w:rPr>
          <w:bCs/>
          <w:sz w:val="24"/>
          <w:szCs w:val="24"/>
        </w:rPr>
        <w:t>1. Общая информация</w:t>
      </w:r>
    </w:p>
    <w:p w:rsidR="00A25529" w:rsidRPr="006A787A" w:rsidRDefault="00A25529" w:rsidP="00A25529">
      <w:pPr>
        <w:autoSpaceDE w:val="0"/>
        <w:autoSpaceDN w:val="0"/>
        <w:jc w:val="both"/>
        <w:rPr>
          <w:sz w:val="24"/>
          <w:szCs w:val="24"/>
        </w:rPr>
      </w:pPr>
      <w:r w:rsidRPr="006A787A">
        <w:rPr>
          <w:sz w:val="24"/>
          <w:szCs w:val="24"/>
        </w:rPr>
        <w:t>1.1. Орган, осуществляющий экспертизу муниципальных нормативных правовых актов:</w:t>
      </w:r>
    </w:p>
    <w:p w:rsidR="00A25529" w:rsidRPr="00A20F4E" w:rsidRDefault="00A20F4E" w:rsidP="00A20F4E">
      <w:pPr>
        <w:jc w:val="both"/>
        <w:rPr>
          <w:sz w:val="24"/>
          <w:szCs w:val="24"/>
          <w:u w:val="single"/>
        </w:rPr>
      </w:pPr>
      <w:r w:rsidRPr="00A20F4E">
        <w:rPr>
          <w:sz w:val="24"/>
          <w:szCs w:val="24"/>
          <w:u w:val="single"/>
        </w:rPr>
        <w:t>Управление градостроительства</w:t>
      </w:r>
      <w:r w:rsidR="00CB72B8">
        <w:rPr>
          <w:sz w:val="24"/>
          <w:szCs w:val="24"/>
          <w:u w:val="single"/>
        </w:rPr>
        <w:t>, развития жилищно-коммунального комплекса и энергетики</w:t>
      </w:r>
      <w:r w:rsidRPr="00A20F4E">
        <w:rPr>
          <w:sz w:val="24"/>
          <w:szCs w:val="24"/>
          <w:u w:val="single"/>
        </w:rPr>
        <w:t xml:space="preserve"> администрации района</w:t>
      </w:r>
    </w:p>
    <w:p w:rsidR="00A20F4E" w:rsidRPr="006A787A" w:rsidRDefault="00A20F4E" w:rsidP="00A20F4E">
      <w:pPr>
        <w:autoSpaceDE w:val="0"/>
        <w:autoSpaceDN w:val="0"/>
        <w:rPr>
          <w:sz w:val="20"/>
          <w:szCs w:val="20"/>
        </w:rPr>
      </w:pPr>
    </w:p>
    <w:p w:rsidR="00A25529" w:rsidRPr="006A787A" w:rsidRDefault="00A25529" w:rsidP="00A25529">
      <w:pPr>
        <w:autoSpaceDE w:val="0"/>
        <w:autoSpaceDN w:val="0"/>
        <w:jc w:val="both"/>
        <w:rPr>
          <w:sz w:val="24"/>
          <w:szCs w:val="24"/>
        </w:rPr>
      </w:pPr>
      <w:r w:rsidRPr="006A787A">
        <w:rPr>
          <w:sz w:val="24"/>
          <w:szCs w:val="24"/>
        </w:rPr>
        <w:t>1.2. Вид и наименование муниципального нормативного правового акта:</w:t>
      </w:r>
    </w:p>
    <w:p w:rsidR="00A25529" w:rsidRDefault="00A20F4E" w:rsidP="00A20F4E">
      <w:pPr>
        <w:jc w:val="both"/>
        <w:rPr>
          <w:sz w:val="24"/>
          <w:szCs w:val="24"/>
          <w:u w:val="single"/>
        </w:rPr>
      </w:pPr>
      <w:r>
        <w:rPr>
          <w:sz w:val="24"/>
          <w:szCs w:val="24"/>
          <w:u w:val="single"/>
        </w:rPr>
        <w:t>П</w:t>
      </w:r>
      <w:r w:rsidRPr="005B2A9B">
        <w:rPr>
          <w:sz w:val="24"/>
          <w:szCs w:val="24"/>
          <w:u w:val="single"/>
        </w:rPr>
        <w:t>остановлени</w:t>
      </w:r>
      <w:r>
        <w:rPr>
          <w:sz w:val="24"/>
          <w:szCs w:val="24"/>
          <w:u w:val="single"/>
        </w:rPr>
        <w:t>е</w:t>
      </w:r>
      <w:r w:rsidR="00BB3A63">
        <w:rPr>
          <w:sz w:val="24"/>
          <w:szCs w:val="24"/>
          <w:u w:val="single"/>
        </w:rPr>
        <w:t xml:space="preserve"> администрации района</w:t>
      </w:r>
      <w:r w:rsidRPr="005B2A9B">
        <w:rPr>
          <w:sz w:val="24"/>
          <w:szCs w:val="24"/>
          <w:u w:val="single"/>
        </w:rPr>
        <w:t xml:space="preserve"> № </w:t>
      </w:r>
      <w:r w:rsidR="009F7427">
        <w:rPr>
          <w:sz w:val="24"/>
          <w:szCs w:val="24"/>
          <w:u w:val="single"/>
        </w:rPr>
        <w:t>2023</w:t>
      </w:r>
      <w:r w:rsidRPr="005B2A9B">
        <w:rPr>
          <w:sz w:val="24"/>
          <w:szCs w:val="24"/>
          <w:u w:val="single"/>
        </w:rPr>
        <w:t xml:space="preserve"> от </w:t>
      </w:r>
      <w:r w:rsidR="009F7427">
        <w:rPr>
          <w:sz w:val="24"/>
          <w:szCs w:val="24"/>
          <w:u w:val="single"/>
        </w:rPr>
        <w:t>04.10.2017</w:t>
      </w:r>
      <w:r w:rsidRPr="005B2A9B">
        <w:rPr>
          <w:sz w:val="24"/>
          <w:szCs w:val="24"/>
          <w:u w:val="single"/>
        </w:rPr>
        <w:t xml:space="preserve"> «Об утверждении Порядка </w:t>
      </w:r>
      <w:r w:rsidR="009F7427">
        <w:rPr>
          <w:sz w:val="24"/>
          <w:szCs w:val="24"/>
          <w:u w:val="single"/>
        </w:rPr>
        <w:t>выдачи разрешения на установку некапитальных нестационарных сооружений, произведений монументально-декоративного искусства</w:t>
      </w:r>
      <w:r>
        <w:rPr>
          <w:sz w:val="24"/>
          <w:szCs w:val="24"/>
          <w:u w:val="single"/>
        </w:rPr>
        <w:t xml:space="preserve"> на </w:t>
      </w:r>
      <w:r w:rsidR="009F7427">
        <w:rPr>
          <w:sz w:val="24"/>
          <w:szCs w:val="24"/>
          <w:u w:val="single"/>
        </w:rPr>
        <w:t xml:space="preserve">межселенной </w:t>
      </w:r>
      <w:r>
        <w:rPr>
          <w:sz w:val="24"/>
          <w:szCs w:val="24"/>
          <w:u w:val="single"/>
        </w:rPr>
        <w:t xml:space="preserve">территории </w:t>
      </w:r>
      <w:r w:rsidRPr="005B2A9B">
        <w:rPr>
          <w:sz w:val="24"/>
          <w:szCs w:val="24"/>
          <w:u w:val="single"/>
        </w:rPr>
        <w:t>Нижневартовского района»</w:t>
      </w:r>
    </w:p>
    <w:p w:rsidR="00A20F4E" w:rsidRPr="006A787A" w:rsidRDefault="00A20F4E" w:rsidP="00A20F4E">
      <w:pPr>
        <w:jc w:val="both"/>
        <w:rPr>
          <w:sz w:val="20"/>
          <w:szCs w:val="20"/>
        </w:rPr>
      </w:pPr>
    </w:p>
    <w:p w:rsidR="00A25529" w:rsidRDefault="00A25529" w:rsidP="00A25529">
      <w:pPr>
        <w:autoSpaceDE w:val="0"/>
        <w:autoSpaceDN w:val="0"/>
        <w:jc w:val="both"/>
        <w:rPr>
          <w:sz w:val="24"/>
          <w:szCs w:val="24"/>
        </w:rPr>
      </w:pPr>
      <w:r w:rsidRPr="006A787A">
        <w:rPr>
          <w:sz w:val="24"/>
          <w:szCs w:val="24"/>
        </w:rPr>
        <w:t>1.3. Краткое описание содержания правового регулирования:</w:t>
      </w:r>
    </w:p>
    <w:p w:rsidR="00A25529" w:rsidRDefault="00A20F4E" w:rsidP="00A20F4E">
      <w:pPr>
        <w:jc w:val="both"/>
        <w:rPr>
          <w:sz w:val="24"/>
          <w:szCs w:val="24"/>
          <w:u w:val="single"/>
        </w:rPr>
      </w:pPr>
      <w:r w:rsidRPr="00A20F4E">
        <w:rPr>
          <w:sz w:val="24"/>
          <w:szCs w:val="24"/>
          <w:u w:val="single"/>
        </w:rPr>
        <w:t xml:space="preserve">Настоящий Порядок </w:t>
      </w:r>
      <w:r w:rsidR="00C02402" w:rsidRPr="00E34AD0">
        <w:rPr>
          <w:sz w:val="24"/>
          <w:szCs w:val="24"/>
          <w:u w:val="single"/>
        </w:rPr>
        <w:t xml:space="preserve">устанавливает требования </w:t>
      </w:r>
      <w:r w:rsidR="00C02402">
        <w:rPr>
          <w:sz w:val="24"/>
          <w:szCs w:val="24"/>
          <w:u w:val="single"/>
        </w:rPr>
        <w:t>для принятия решения о выдаче разрешения на установку некапитальных нестационарных сооружений, произведений монументально-декоративного искусства либо мотивированного отказа.</w:t>
      </w:r>
    </w:p>
    <w:p w:rsidR="00A20F4E" w:rsidRPr="006A787A" w:rsidRDefault="00A20F4E" w:rsidP="00A20F4E">
      <w:pPr>
        <w:jc w:val="both"/>
        <w:rPr>
          <w:sz w:val="20"/>
          <w:szCs w:val="20"/>
        </w:rPr>
      </w:pPr>
    </w:p>
    <w:p w:rsidR="00A25529" w:rsidRDefault="00A25529" w:rsidP="00A25529">
      <w:pPr>
        <w:autoSpaceDE w:val="0"/>
        <w:autoSpaceDN w:val="0"/>
        <w:jc w:val="both"/>
        <w:rPr>
          <w:sz w:val="24"/>
          <w:szCs w:val="24"/>
        </w:rPr>
      </w:pPr>
      <w:r w:rsidRPr="007C7EEC">
        <w:rPr>
          <w:sz w:val="24"/>
          <w:szCs w:val="24"/>
        </w:rPr>
        <w:t xml:space="preserve">1.4. Дата размещения уведомления о проведении публичных консультаций по муниципальному нормативному правовому акту: </w:t>
      </w:r>
      <w:r w:rsidRPr="007C7EEC">
        <w:rPr>
          <w:sz w:val="24"/>
          <w:szCs w:val="24"/>
          <w:u w:val="single"/>
        </w:rPr>
        <w:t>«</w:t>
      </w:r>
      <w:r w:rsidR="007C7EEC" w:rsidRPr="007C7EEC">
        <w:rPr>
          <w:sz w:val="24"/>
          <w:szCs w:val="24"/>
          <w:u w:val="single"/>
        </w:rPr>
        <w:t>8</w:t>
      </w:r>
      <w:r w:rsidRPr="007C7EEC">
        <w:rPr>
          <w:sz w:val="24"/>
          <w:szCs w:val="24"/>
          <w:u w:val="single"/>
        </w:rPr>
        <w:t>»</w:t>
      </w:r>
      <w:r w:rsidR="00A20F4E" w:rsidRPr="007C7EEC">
        <w:rPr>
          <w:sz w:val="24"/>
          <w:szCs w:val="24"/>
          <w:u w:val="single"/>
        </w:rPr>
        <w:t xml:space="preserve"> </w:t>
      </w:r>
      <w:r w:rsidR="007C7EEC" w:rsidRPr="007C7EEC">
        <w:rPr>
          <w:sz w:val="24"/>
          <w:szCs w:val="24"/>
          <w:u w:val="single"/>
        </w:rPr>
        <w:t>июня</w:t>
      </w:r>
      <w:r w:rsidR="00A20F4E" w:rsidRPr="007C7EEC">
        <w:rPr>
          <w:sz w:val="24"/>
          <w:szCs w:val="24"/>
          <w:u w:val="single"/>
        </w:rPr>
        <w:t xml:space="preserve"> </w:t>
      </w:r>
      <w:r w:rsidRPr="007C7EEC">
        <w:rPr>
          <w:sz w:val="24"/>
          <w:szCs w:val="24"/>
          <w:u w:val="single"/>
        </w:rPr>
        <w:t>20</w:t>
      </w:r>
      <w:r w:rsidR="00A20F4E" w:rsidRPr="007C7EEC">
        <w:rPr>
          <w:sz w:val="24"/>
          <w:szCs w:val="24"/>
          <w:u w:val="single"/>
        </w:rPr>
        <w:t>2</w:t>
      </w:r>
      <w:r w:rsidR="007C7EEC" w:rsidRPr="007C7EEC">
        <w:rPr>
          <w:sz w:val="24"/>
          <w:szCs w:val="24"/>
          <w:u w:val="single"/>
        </w:rPr>
        <w:t>1</w:t>
      </w:r>
      <w:r w:rsidR="00A20F4E" w:rsidRPr="007C7EEC">
        <w:rPr>
          <w:sz w:val="24"/>
          <w:szCs w:val="24"/>
          <w:u w:val="single"/>
        </w:rPr>
        <w:t xml:space="preserve"> </w:t>
      </w:r>
      <w:r w:rsidRPr="007C7EEC">
        <w:rPr>
          <w:sz w:val="24"/>
          <w:szCs w:val="24"/>
          <w:u w:val="single"/>
        </w:rPr>
        <w:t>г</w:t>
      </w:r>
      <w:r w:rsidRPr="007C7EEC">
        <w:rPr>
          <w:sz w:val="24"/>
          <w:szCs w:val="24"/>
        </w:rPr>
        <w:t xml:space="preserve">. и срок, в течение которого принимались предложения в связи с размещением уведомления о проведении публичных консультаций по муниципальному нормативному правовому акту: </w:t>
      </w:r>
      <w:r w:rsidRPr="007C7EEC">
        <w:rPr>
          <w:sz w:val="24"/>
          <w:szCs w:val="24"/>
          <w:u w:val="single"/>
        </w:rPr>
        <w:t>начало: «</w:t>
      </w:r>
      <w:r w:rsidR="007C7EEC" w:rsidRPr="007C7EEC">
        <w:rPr>
          <w:sz w:val="24"/>
          <w:szCs w:val="24"/>
          <w:u w:val="single"/>
        </w:rPr>
        <w:t>8</w:t>
      </w:r>
      <w:r w:rsidRPr="007C7EEC">
        <w:rPr>
          <w:sz w:val="24"/>
          <w:szCs w:val="24"/>
          <w:u w:val="single"/>
        </w:rPr>
        <w:t>»</w:t>
      </w:r>
      <w:r w:rsidR="00A20F4E" w:rsidRPr="007C7EEC">
        <w:rPr>
          <w:sz w:val="24"/>
          <w:szCs w:val="24"/>
          <w:u w:val="single"/>
        </w:rPr>
        <w:t xml:space="preserve"> </w:t>
      </w:r>
      <w:r w:rsidR="007C7EEC" w:rsidRPr="007C7EEC">
        <w:rPr>
          <w:sz w:val="24"/>
          <w:szCs w:val="24"/>
          <w:u w:val="single"/>
        </w:rPr>
        <w:t>июня</w:t>
      </w:r>
      <w:r w:rsidR="00A20F4E" w:rsidRPr="007C7EEC">
        <w:rPr>
          <w:sz w:val="24"/>
          <w:szCs w:val="24"/>
          <w:u w:val="single"/>
        </w:rPr>
        <w:t xml:space="preserve"> </w:t>
      </w:r>
      <w:r w:rsidRPr="007C7EEC">
        <w:rPr>
          <w:sz w:val="24"/>
          <w:szCs w:val="24"/>
          <w:u w:val="single"/>
        </w:rPr>
        <w:t>20</w:t>
      </w:r>
      <w:r w:rsidR="00A20F4E" w:rsidRPr="007C7EEC">
        <w:rPr>
          <w:sz w:val="24"/>
          <w:szCs w:val="24"/>
          <w:u w:val="single"/>
        </w:rPr>
        <w:t>2</w:t>
      </w:r>
      <w:r w:rsidR="007C7EEC" w:rsidRPr="007C7EEC">
        <w:rPr>
          <w:sz w:val="24"/>
          <w:szCs w:val="24"/>
          <w:u w:val="single"/>
        </w:rPr>
        <w:t>1</w:t>
      </w:r>
      <w:r w:rsidR="00A20F4E" w:rsidRPr="007C7EEC">
        <w:rPr>
          <w:sz w:val="24"/>
          <w:szCs w:val="24"/>
          <w:u w:val="single"/>
        </w:rPr>
        <w:t xml:space="preserve"> </w:t>
      </w:r>
      <w:r w:rsidRPr="007C7EEC">
        <w:rPr>
          <w:sz w:val="24"/>
          <w:szCs w:val="24"/>
          <w:u w:val="single"/>
        </w:rPr>
        <w:t>г.; окончание: «</w:t>
      </w:r>
      <w:r w:rsidR="007C7EEC" w:rsidRPr="007C7EEC">
        <w:rPr>
          <w:sz w:val="24"/>
          <w:szCs w:val="24"/>
          <w:u w:val="single"/>
        </w:rPr>
        <w:t>12</w:t>
      </w:r>
      <w:r w:rsidRPr="007C7EEC">
        <w:rPr>
          <w:sz w:val="24"/>
          <w:szCs w:val="24"/>
          <w:u w:val="single"/>
        </w:rPr>
        <w:t>»</w:t>
      </w:r>
      <w:r w:rsidR="00A20F4E" w:rsidRPr="007C7EEC">
        <w:rPr>
          <w:sz w:val="24"/>
          <w:szCs w:val="24"/>
          <w:u w:val="single"/>
        </w:rPr>
        <w:t xml:space="preserve"> </w:t>
      </w:r>
      <w:r w:rsidR="007C7EEC" w:rsidRPr="007C7EEC">
        <w:rPr>
          <w:sz w:val="24"/>
          <w:szCs w:val="24"/>
          <w:u w:val="single"/>
        </w:rPr>
        <w:t>июля</w:t>
      </w:r>
      <w:r w:rsidR="00A20F4E" w:rsidRPr="007C7EEC">
        <w:rPr>
          <w:sz w:val="24"/>
          <w:szCs w:val="24"/>
          <w:u w:val="single"/>
        </w:rPr>
        <w:t xml:space="preserve"> </w:t>
      </w:r>
      <w:r w:rsidRPr="007C7EEC">
        <w:rPr>
          <w:sz w:val="24"/>
          <w:szCs w:val="24"/>
          <w:u w:val="single"/>
        </w:rPr>
        <w:t>20</w:t>
      </w:r>
      <w:r w:rsidR="00A20F4E" w:rsidRPr="007C7EEC">
        <w:rPr>
          <w:sz w:val="24"/>
          <w:szCs w:val="24"/>
          <w:u w:val="single"/>
        </w:rPr>
        <w:t>2</w:t>
      </w:r>
      <w:r w:rsidR="007C7EEC" w:rsidRPr="007C7EEC">
        <w:rPr>
          <w:sz w:val="24"/>
          <w:szCs w:val="24"/>
          <w:u w:val="single"/>
        </w:rPr>
        <w:t>1</w:t>
      </w:r>
      <w:r w:rsidR="00A20F4E" w:rsidRPr="007C7EEC">
        <w:rPr>
          <w:sz w:val="24"/>
          <w:szCs w:val="24"/>
          <w:u w:val="single"/>
        </w:rPr>
        <w:t xml:space="preserve"> </w:t>
      </w:r>
      <w:r w:rsidRPr="007C7EEC">
        <w:rPr>
          <w:sz w:val="24"/>
          <w:szCs w:val="24"/>
          <w:u w:val="single"/>
        </w:rPr>
        <w:t>г</w:t>
      </w:r>
      <w:r w:rsidRPr="007C7EEC">
        <w:rPr>
          <w:sz w:val="24"/>
          <w:szCs w:val="24"/>
        </w:rPr>
        <w:t>.</w:t>
      </w:r>
    </w:p>
    <w:p w:rsidR="00A01A54" w:rsidRPr="006A787A" w:rsidRDefault="00A01A54" w:rsidP="00A25529">
      <w:pPr>
        <w:autoSpaceDE w:val="0"/>
        <w:autoSpaceDN w:val="0"/>
        <w:jc w:val="both"/>
        <w:rPr>
          <w:sz w:val="24"/>
          <w:szCs w:val="24"/>
        </w:rPr>
      </w:pPr>
    </w:p>
    <w:p w:rsidR="00A25529" w:rsidRPr="006A787A" w:rsidRDefault="00A25529" w:rsidP="00A01A54">
      <w:pPr>
        <w:tabs>
          <w:tab w:val="center" w:pos="8505"/>
          <w:tab w:val="right" w:pos="9923"/>
        </w:tabs>
        <w:autoSpaceDE w:val="0"/>
        <w:autoSpaceDN w:val="0"/>
        <w:jc w:val="both"/>
        <w:rPr>
          <w:sz w:val="24"/>
          <w:szCs w:val="24"/>
        </w:rPr>
      </w:pPr>
      <w:r w:rsidRPr="006A787A">
        <w:rPr>
          <w:sz w:val="24"/>
          <w:szCs w:val="24"/>
        </w:rPr>
        <w:t>1.5. Сведения о количестве замечаний и предложений, полученных в ходе публичных консультаций по муниципальному нормативному правовому акту:</w:t>
      </w:r>
    </w:p>
    <w:p w:rsidR="00A25529" w:rsidRPr="006A787A" w:rsidRDefault="00A25529" w:rsidP="00A01A54">
      <w:pPr>
        <w:tabs>
          <w:tab w:val="center" w:pos="8505"/>
          <w:tab w:val="right" w:pos="9923"/>
        </w:tabs>
        <w:autoSpaceDE w:val="0"/>
        <w:autoSpaceDN w:val="0"/>
        <w:jc w:val="both"/>
        <w:rPr>
          <w:sz w:val="24"/>
          <w:szCs w:val="24"/>
        </w:rPr>
      </w:pPr>
      <w:r w:rsidRPr="006A787A">
        <w:rPr>
          <w:sz w:val="24"/>
          <w:szCs w:val="24"/>
        </w:rPr>
        <w:t>Всего замечаний и предложений:</w:t>
      </w:r>
      <w:r w:rsidR="000C385E">
        <w:rPr>
          <w:sz w:val="24"/>
          <w:szCs w:val="24"/>
          <w:u w:val="single"/>
        </w:rPr>
        <w:t>0</w:t>
      </w:r>
      <w:r w:rsidRPr="006A787A">
        <w:rPr>
          <w:sz w:val="24"/>
          <w:szCs w:val="24"/>
        </w:rPr>
        <w:t>, из них:</w:t>
      </w:r>
    </w:p>
    <w:p w:rsidR="00A25529" w:rsidRDefault="00A25529" w:rsidP="00A01A54">
      <w:pPr>
        <w:autoSpaceDE w:val="0"/>
        <w:autoSpaceDN w:val="0"/>
        <w:jc w:val="both"/>
        <w:rPr>
          <w:sz w:val="24"/>
          <w:szCs w:val="24"/>
        </w:rPr>
      </w:pPr>
      <w:r w:rsidRPr="006A787A">
        <w:rPr>
          <w:sz w:val="24"/>
          <w:szCs w:val="24"/>
        </w:rPr>
        <w:t>учтено полностью:</w:t>
      </w:r>
      <w:r w:rsidR="000C385E">
        <w:rPr>
          <w:sz w:val="24"/>
          <w:szCs w:val="24"/>
        </w:rPr>
        <w:t xml:space="preserve"> </w:t>
      </w:r>
      <w:r w:rsidR="000C385E" w:rsidRPr="000C385E">
        <w:rPr>
          <w:sz w:val="24"/>
          <w:szCs w:val="24"/>
          <w:u w:val="single"/>
        </w:rPr>
        <w:t>-</w:t>
      </w:r>
      <w:r w:rsidRPr="006A787A">
        <w:rPr>
          <w:sz w:val="24"/>
          <w:szCs w:val="24"/>
        </w:rPr>
        <w:t>, учтено частично:</w:t>
      </w:r>
      <w:r w:rsidR="00CB72B8">
        <w:rPr>
          <w:sz w:val="24"/>
          <w:szCs w:val="24"/>
        </w:rPr>
        <w:t xml:space="preserve"> </w:t>
      </w:r>
      <w:r w:rsidR="000C385E" w:rsidRPr="000C385E">
        <w:rPr>
          <w:sz w:val="24"/>
          <w:szCs w:val="24"/>
          <w:u w:val="single"/>
        </w:rPr>
        <w:t>-</w:t>
      </w:r>
      <w:r w:rsidRPr="006A787A">
        <w:rPr>
          <w:sz w:val="24"/>
          <w:szCs w:val="24"/>
        </w:rPr>
        <w:t>, не учтено:</w:t>
      </w:r>
      <w:r w:rsidR="000C385E">
        <w:rPr>
          <w:sz w:val="24"/>
          <w:szCs w:val="24"/>
        </w:rPr>
        <w:t xml:space="preserve"> </w:t>
      </w:r>
      <w:r w:rsidR="000C385E" w:rsidRPr="000C385E">
        <w:rPr>
          <w:sz w:val="24"/>
          <w:szCs w:val="24"/>
          <w:u w:val="single"/>
        </w:rPr>
        <w:t>-</w:t>
      </w:r>
      <w:r w:rsidRPr="006A787A">
        <w:rPr>
          <w:sz w:val="24"/>
          <w:szCs w:val="24"/>
        </w:rPr>
        <w:t>.</w:t>
      </w:r>
    </w:p>
    <w:p w:rsidR="00A20F4E" w:rsidRPr="00A20F4E" w:rsidRDefault="00A20F4E" w:rsidP="00A20F4E">
      <w:pPr>
        <w:autoSpaceDE w:val="0"/>
        <w:autoSpaceDN w:val="0"/>
        <w:jc w:val="both"/>
        <w:rPr>
          <w:sz w:val="20"/>
          <w:szCs w:val="20"/>
        </w:rPr>
      </w:pPr>
    </w:p>
    <w:p w:rsidR="00A25529" w:rsidRDefault="00A25529" w:rsidP="00A01A54">
      <w:pPr>
        <w:autoSpaceDE w:val="0"/>
        <w:autoSpaceDN w:val="0"/>
        <w:rPr>
          <w:sz w:val="24"/>
          <w:szCs w:val="24"/>
        </w:rPr>
      </w:pPr>
      <w:r w:rsidRPr="006A787A">
        <w:rPr>
          <w:sz w:val="24"/>
          <w:szCs w:val="24"/>
        </w:rPr>
        <w:t>1.6. Контактная информация исполнителя в органе, осуществляющем экспертизу муниципальных нормативных правовых актов:</w:t>
      </w:r>
    </w:p>
    <w:p w:rsidR="00A47CB2" w:rsidRPr="006A787A" w:rsidRDefault="00A47CB2" w:rsidP="00A01A54">
      <w:pPr>
        <w:autoSpaceDE w:val="0"/>
        <w:autoSpaceDN w:val="0"/>
        <w:rPr>
          <w:sz w:val="24"/>
          <w:szCs w:val="24"/>
        </w:rPr>
      </w:pPr>
    </w:p>
    <w:p w:rsidR="00A25529" w:rsidRDefault="00A25529" w:rsidP="00A01A54">
      <w:pPr>
        <w:autoSpaceDE w:val="0"/>
        <w:autoSpaceDN w:val="0"/>
        <w:rPr>
          <w:sz w:val="24"/>
          <w:szCs w:val="24"/>
          <w:u w:val="single"/>
        </w:rPr>
      </w:pPr>
      <w:r w:rsidRPr="006A787A">
        <w:rPr>
          <w:sz w:val="24"/>
          <w:szCs w:val="24"/>
        </w:rPr>
        <w:t xml:space="preserve">Ф.И.О.: </w:t>
      </w:r>
      <w:r w:rsidR="00CB72B8">
        <w:rPr>
          <w:sz w:val="24"/>
          <w:szCs w:val="24"/>
          <w:u w:val="single"/>
        </w:rPr>
        <w:t>Прокофьев Вячеслав Юрьевич</w:t>
      </w:r>
    </w:p>
    <w:p w:rsidR="00A47CB2" w:rsidRPr="006A787A" w:rsidRDefault="00A47CB2" w:rsidP="00A01A54">
      <w:pPr>
        <w:autoSpaceDE w:val="0"/>
        <w:autoSpaceDN w:val="0"/>
        <w:rPr>
          <w:sz w:val="24"/>
          <w:szCs w:val="24"/>
        </w:rPr>
      </w:pPr>
    </w:p>
    <w:p w:rsidR="00A25529" w:rsidRDefault="00A25529" w:rsidP="008D545C">
      <w:pPr>
        <w:autoSpaceDE w:val="0"/>
        <w:autoSpaceDN w:val="0"/>
        <w:jc w:val="both"/>
        <w:rPr>
          <w:sz w:val="24"/>
          <w:szCs w:val="24"/>
          <w:u w:val="single"/>
        </w:rPr>
      </w:pPr>
      <w:r w:rsidRPr="006A787A">
        <w:rPr>
          <w:sz w:val="24"/>
          <w:szCs w:val="24"/>
        </w:rPr>
        <w:t>Должность:</w:t>
      </w:r>
      <w:r w:rsidR="00A16840">
        <w:rPr>
          <w:sz w:val="24"/>
          <w:szCs w:val="24"/>
        </w:rPr>
        <w:t xml:space="preserve"> </w:t>
      </w:r>
      <w:r w:rsidR="00CB72B8">
        <w:rPr>
          <w:sz w:val="24"/>
          <w:szCs w:val="24"/>
          <w:u w:val="single"/>
        </w:rPr>
        <w:t xml:space="preserve">исполняющий обязанности заместителя начальника управления – главного архитектора управления </w:t>
      </w:r>
      <w:r w:rsidR="00A16840" w:rsidRPr="00A16840">
        <w:rPr>
          <w:sz w:val="24"/>
          <w:szCs w:val="24"/>
          <w:u w:val="single"/>
        </w:rPr>
        <w:t>градостроительства</w:t>
      </w:r>
      <w:r w:rsidR="00CB72B8">
        <w:rPr>
          <w:sz w:val="24"/>
          <w:szCs w:val="24"/>
          <w:u w:val="single"/>
        </w:rPr>
        <w:t>, развития жилищно-коммунального комплекса и энергетики</w:t>
      </w:r>
    </w:p>
    <w:p w:rsidR="00A47CB2" w:rsidRPr="006A787A" w:rsidRDefault="00A47CB2" w:rsidP="008D545C">
      <w:pPr>
        <w:autoSpaceDE w:val="0"/>
        <w:autoSpaceDN w:val="0"/>
        <w:jc w:val="both"/>
        <w:rPr>
          <w:sz w:val="24"/>
          <w:szCs w:val="24"/>
        </w:rPr>
      </w:pPr>
    </w:p>
    <w:tbl>
      <w:tblPr>
        <w:tblW w:w="9667" w:type="dxa"/>
        <w:tblLayout w:type="fixed"/>
        <w:tblCellMar>
          <w:left w:w="28" w:type="dxa"/>
          <w:right w:w="28" w:type="dxa"/>
        </w:tblCellMar>
        <w:tblLook w:val="0000" w:firstRow="0" w:lastRow="0" w:firstColumn="0" w:lastColumn="0" w:noHBand="0" w:noVBand="0"/>
      </w:tblPr>
      <w:tblGrid>
        <w:gridCol w:w="737"/>
        <w:gridCol w:w="2126"/>
        <w:gridCol w:w="3657"/>
        <w:gridCol w:w="3147"/>
      </w:tblGrid>
      <w:tr w:rsidR="00A25529" w:rsidRPr="006A787A" w:rsidTr="0015650D">
        <w:tc>
          <w:tcPr>
            <w:tcW w:w="737" w:type="dxa"/>
            <w:vAlign w:val="bottom"/>
          </w:tcPr>
          <w:p w:rsidR="00A25529" w:rsidRPr="006A787A" w:rsidRDefault="00A25529" w:rsidP="0015650D">
            <w:pPr>
              <w:autoSpaceDE w:val="0"/>
              <w:autoSpaceDN w:val="0"/>
              <w:rPr>
                <w:sz w:val="24"/>
                <w:szCs w:val="24"/>
              </w:rPr>
            </w:pPr>
            <w:r w:rsidRPr="006A787A">
              <w:rPr>
                <w:sz w:val="24"/>
                <w:szCs w:val="24"/>
              </w:rPr>
              <w:t>Тел.:</w:t>
            </w:r>
          </w:p>
        </w:tc>
        <w:tc>
          <w:tcPr>
            <w:tcW w:w="2126" w:type="dxa"/>
            <w:vAlign w:val="bottom"/>
          </w:tcPr>
          <w:p w:rsidR="00A25529" w:rsidRPr="00545989" w:rsidRDefault="00A16840" w:rsidP="00CB72B8">
            <w:pPr>
              <w:autoSpaceDE w:val="0"/>
              <w:autoSpaceDN w:val="0"/>
              <w:ind w:left="85"/>
              <w:jc w:val="center"/>
              <w:rPr>
                <w:sz w:val="24"/>
                <w:szCs w:val="24"/>
                <w:u w:val="single"/>
              </w:rPr>
            </w:pPr>
            <w:r w:rsidRPr="00545989">
              <w:rPr>
                <w:sz w:val="24"/>
                <w:szCs w:val="24"/>
                <w:u w:val="single"/>
              </w:rPr>
              <w:t>8 (3466) 49-87-3</w:t>
            </w:r>
            <w:r w:rsidR="00CB72B8" w:rsidRPr="00545989">
              <w:rPr>
                <w:sz w:val="24"/>
                <w:szCs w:val="24"/>
                <w:u w:val="single"/>
              </w:rPr>
              <w:t>0</w:t>
            </w:r>
          </w:p>
        </w:tc>
        <w:tc>
          <w:tcPr>
            <w:tcW w:w="3657" w:type="dxa"/>
            <w:vAlign w:val="bottom"/>
          </w:tcPr>
          <w:p w:rsidR="00A25529" w:rsidRPr="006A787A" w:rsidRDefault="00A25529" w:rsidP="0015650D">
            <w:pPr>
              <w:autoSpaceDE w:val="0"/>
              <w:autoSpaceDN w:val="0"/>
              <w:jc w:val="center"/>
              <w:rPr>
                <w:sz w:val="24"/>
                <w:szCs w:val="24"/>
              </w:rPr>
            </w:pPr>
            <w:r w:rsidRPr="006A787A">
              <w:rPr>
                <w:sz w:val="24"/>
                <w:szCs w:val="24"/>
              </w:rPr>
              <w:t>Адрес электронной почты:</w:t>
            </w:r>
          </w:p>
        </w:tc>
        <w:tc>
          <w:tcPr>
            <w:tcW w:w="3147" w:type="dxa"/>
            <w:vAlign w:val="bottom"/>
          </w:tcPr>
          <w:p w:rsidR="00A25529" w:rsidRPr="006A787A" w:rsidRDefault="006D16A9" w:rsidP="0015650D">
            <w:pPr>
              <w:autoSpaceDE w:val="0"/>
              <w:autoSpaceDN w:val="0"/>
              <w:rPr>
                <w:sz w:val="24"/>
                <w:szCs w:val="24"/>
              </w:rPr>
            </w:pPr>
            <w:hyperlink r:id="rId8" w:history="1">
              <w:r w:rsidR="00CB72B8" w:rsidRPr="00DC16B7">
                <w:rPr>
                  <w:rStyle w:val="af9"/>
                  <w:sz w:val="24"/>
                  <w:szCs w:val="24"/>
                  <w:lang w:val="en-US"/>
                </w:rPr>
                <w:t>ProkofevVY</w:t>
              </w:r>
              <w:r w:rsidR="00CB72B8" w:rsidRPr="00DC16B7">
                <w:rPr>
                  <w:rStyle w:val="af9"/>
                  <w:sz w:val="24"/>
                  <w:szCs w:val="24"/>
                </w:rPr>
                <w:t>@NVraion.ru</w:t>
              </w:r>
            </w:hyperlink>
          </w:p>
        </w:tc>
      </w:tr>
    </w:tbl>
    <w:p w:rsidR="00A01A54" w:rsidRDefault="00A01A54" w:rsidP="00A25529">
      <w:pPr>
        <w:tabs>
          <w:tab w:val="left" w:pos="851"/>
        </w:tabs>
        <w:autoSpaceDE w:val="0"/>
        <w:autoSpaceDN w:val="0"/>
        <w:spacing w:after="240"/>
        <w:jc w:val="center"/>
        <w:rPr>
          <w:bCs/>
          <w:sz w:val="24"/>
          <w:szCs w:val="24"/>
        </w:rPr>
      </w:pPr>
    </w:p>
    <w:p w:rsidR="00A47CB2" w:rsidRDefault="00A47CB2" w:rsidP="00A25529">
      <w:pPr>
        <w:tabs>
          <w:tab w:val="left" w:pos="851"/>
        </w:tabs>
        <w:autoSpaceDE w:val="0"/>
        <w:autoSpaceDN w:val="0"/>
        <w:spacing w:after="240"/>
        <w:jc w:val="center"/>
        <w:rPr>
          <w:bCs/>
          <w:sz w:val="24"/>
          <w:szCs w:val="24"/>
        </w:rPr>
      </w:pPr>
    </w:p>
    <w:p w:rsidR="00A25529" w:rsidRPr="006A787A" w:rsidRDefault="00A25529" w:rsidP="00A25529">
      <w:pPr>
        <w:tabs>
          <w:tab w:val="left" w:pos="851"/>
        </w:tabs>
        <w:autoSpaceDE w:val="0"/>
        <w:autoSpaceDN w:val="0"/>
        <w:spacing w:after="240"/>
        <w:jc w:val="center"/>
        <w:rPr>
          <w:bCs/>
          <w:sz w:val="24"/>
          <w:szCs w:val="24"/>
        </w:rPr>
      </w:pPr>
      <w:r w:rsidRPr="006A787A">
        <w:rPr>
          <w:bCs/>
          <w:sz w:val="24"/>
          <w:szCs w:val="24"/>
        </w:rPr>
        <w:t>2. Описание проблемы, на решение которой направлено правовое регулирование</w:t>
      </w:r>
    </w:p>
    <w:p w:rsidR="00A25529" w:rsidRPr="006A787A" w:rsidRDefault="00A25529" w:rsidP="008D545C">
      <w:pPr>
        <w:autoSpaceDE w:val="0"/>
        <w:autoSpaceDN w:val="0"/>
        <w:jc w:val="both"/>
        <w:rPr>
          <w:sz w:val="24"/>
          <w:szCs w:val="24"/>
        </w:rPr>
      </w:pPr>
      <w:r w:rsidRPr="006A787A">
        <w:rPr>
          <w:sz w:val="24"/>
          <w:szCs w:val="24"/>
        </w:rPr>
        <w:t>2.1. Описание содержания проблемной ситуации, на решение которой направлен муниципальный нормативный правовой акт:</w:t>
      </w:r>
      <w:r w:rsidR="00CA4128">
        <w:rPr>
          <w:sz w:val="24"/>
          <w:szCs w:val="24"/>
        </w:rPr>
        <w:t xml:space="preserve"> </w:t>
      </w:r>
    </w:p>
    <w:p w:rsidR="00A25529" w:rsidRDefault="00C02402" w:rsidP="008D545C">
      <w:pPr>
        <w:autoSpaceDE w:val="0"/>
        <w:autoSpaceDN w:val="0"/>
        <w:jc w:val="both"/>
        <w:rPr>
          <w:sz w:val="24"/>
          <w:szCs w:val="24"/>
          <w:u w:val="single"/>
        </w:rPr>
      </w:pPr>
      <w:r w:rsidRPr="009A23BA">
        <w:rPr>
          <w:sz w:val="24"/>
          <w:szCs w:val="24"/>
          <w:u w:val="single"/>
        </w:rPr>
        <w:t>определ</w:t>
      </w:r>
      <w:r>
        <w:rPr>
          <w:sz w:val="24"/>
          <w:szCs w:val="24"/>
          <w:u w:val="single"/>
        </w:rPr>
        <w:t>е</w:t>
      </w:r>
      <w:r w:rsidR="00AE2FCA">
        <w:rPr>
          <w:sz w:val="24"/>
          <w:szCs w:val="24"/>
          <w:u w:val="single"/>
        </w:rPr>
        <w:t>ние</w:t>
      </w:r>
      <w:r w:rsidRPr="009A23BA">
        <w:rPr>
          <w:sz w:val="24"/>
          <w:szCs w:val="24"/>
          <w:u w:val="single"/>
        </w:rPr>
        <w:t xml:space="preserve"> поряд</w:t>
      </w:r>
      <w:r w:rsidR="00AE2FCA">
        <w:rPr>
          <w:sz w:val="24"/>
          <w:szCs w:val="24"/>
          <w:u w:val="single"/>
        </w:rPr>
        <w:t>ка</w:t>
      </w:r>
      <w:r w:rsidRPr="009A23BA">
        <w:rPr>
          <w:sz w:val="24"/>
          <w:szCs w:val="24"/>
          <w:u w:val="single"/>
        </w:rPr>
        <w:t xml:space="preserve"> </w:t>
      </w:r>
      <w:r>
        <w:rPr>
          <w:sz w:val="24"/>
          <w:szCs w:val="24"/>
          <w:u w:val="single"/>
        </w:rPr>
        <w:t>выдачи либо отказа в выдаче разрешения на установку некапитальных нестационарных сооружений, произведений монументально-декоративного искусства на межселенной территории Нижневартовского района</w:t>
      </w:r>
    </w:p>
    <w:p w:rsidR="009B59A0" w:rsidRPr="006A787A" w:rsidRDefault="009B59A0" w:rsidP="008D545C">
      <w:pPr>
        <w:autoSpaceDE w:val="0"/>
        <w:autoSpaceDN w:val="0"/>
        <w:jc w:val="both"/>
        <w:rPr>
          <w:sz w:val="20"/>
          <w:szCs w:val="20"/>
        </w:rPr>
      </w:pPr>
    </w:p>
    <w:p w:rsidR="00A25529" w:rsidRPr="006A787A" w:rsidRDefault="00A25529" w:rsidP="008D545C">
      <w:pPr>
        <w:autoSpaceDE w:val="0"/>
        <w:autoSpaceDN w:val="0"/>
        <w:jc w:val="both"/>
        <w:rPr>
          <w:sz w:val="24"/>
          <w:szCs w:val="24"/>
        </w:rPr>
      </w:pPr>
      <w:r w:rsidRPr="006A787A">
        <w:rPr>
          <w:sz w:val="24"/>
          <w:szCs w:val="24"/>
        </w:rPr>
        <w:lastRenderedPageBreak/>
        <w:t>2.2. Характеристика негативных эффектов, возникающих в связи с отсутствием государственного регулирования в соответствующей сфере деятельности, их количественная оценка:</w:t>
      </w:r>
    </w:p>
    <w:p w:rsidR="00A25529" w:rsidRDefault="00C85CCD" w:rsidP="008D545C">
      <w:pPr>
        <w:autoSpaceDE w:val="0"/>
        <w:autoSpaceDN w:val="0"/>
        <w:jc w:val="both"/>
        <w:rPr>
          <w:sz w:val="24"/>
          <w:szCs w:val="24"/>
          <w:u w:val="single"/>
        </w:rPr>
      </w:pPr>
      <w:r w:rsidRPr="00C85CCD">
        <w:rPr>
          <w:sz w:val="24"/>
          <w:szCs w:val="24"/>
          <w:u w:val="single"/>
        </w:rPr>
        <w:t xml:space="preserve">отсутствие правового регулирования в области </w:t>
      </w:r>
      <w:r w:rsidR="00C02402">
        <w:rPr>
          <w:sz w:val="24"/>
          <w:szCs w:val="24"/>
          <w:u w:val="single"/>
        </w:rPr>
        <w:t>выдачи разрешения на установку некапитальных нестационарных сооружений, произведений монументально-декоративного</w:t>
      </w:r>
      <w:r>
        <w:rPr>
          <w:sz w:val="24"/>
          <w:szCs w:val="24"/>
          <w:u w:val="single"/>
        </w:rPr>
        <w:t xml:space="preserve"> </w:t>
      </w:r>
      <w:r w:rsidR="00C02402">
        <w:rPr>
          <w:sz w:val="24"/>
          <w:szCs w:val="24"/>
          <w:u w:val="single"/>
        </w:rPr>
        <w:t xml:space="preserve">искусства </w:t>
      </w:r>
      <w:r w:rsidRPr="00C85CCD">
        <w:rPr>
          <w:sz w:val="24"/>
          <w:szCs w:val="24"/>
          <w:u w:val="single"/>
        </w:rPr>
        <w:t xml:space="preserve">может привести к возникновению избыточных </w:t>
      </w:r>
      <w:r w:rsidR="00970CB7">
        <w:rPr>
          <w:sz w:val="24"/>
          <w:szCs w:val="24"/>
          <w:u w:val="single"/>
        </w:rPr>
        <w:t>действий</w:t>
      </w:r>
      <w:r w:rsidRPr="00C85CCD">
        <w:rPr>
          <w:sz w:val="24"/>
          <w:szCs w:val="24"/>
          <w:u w:val="single"/>
        </w:rPr>
        <w:t xml:space="preserve">, дублирования предоставляемых документов, решение проблемы направлено на повышение качества </w:t>
      </w:r>
      <w:r w:rsidR="00970CB7">
        <w:rPr>
          <w:sz w:val="24"/>
          <w:szCs w:val="24"/>
          <w:u w:val="single"/>
        </w:rPr>
        <w:t>принятия решения о</w:t>
      </w:r>
      <w:r w:rsidR="00C02402">
        <w:rPr>
          <w:sz w:val="24"/>
          <w:szCs w:val="24"/>
          <w:u w:val="single"/>
        </w:rPr>
        <w:t xml:space="preserve"> выдаче разрешения на установку некапитальных нестационарных сооружений, произведений монументально-декоративного искусства</w:t>
      </w:r>
      <w:r w:rsidRPr="00C85CCD">
        <w:rPr>
          <w:sz w:val="24"/>
          <w:szCs w:val="24"/>
          <w:u w:val="single"/>
        </w:rPr>
        <w:t>, определен</w:t>
      </w:r>
      <w:r w:rsidR="00970CB7">
        <w:rPr>
          <w:sz w:val="24"/>
          <w:szCs w:val="24"/>
          <w:u w:val="single"/>
        </w:rPr>
        <w:t>о структурное подразделение</w:t>
      </w:r>
      <w:r w:rsidRPr="00C85CCD">
        <w:rPr>
          <w:sz w:val="24"/>
          <w:szCs w:val="24"/>
          <w:u w:val="single"/>
        </w:rPr>
        <w:t>,</w:t>
      </w:r>
      <w:r w:rsidR="00970CB7">
        <w:rPr>
          <w:sz w:val="24"/>
          <w:szCs w:val="24"/>
          <w:u w:val="single"/>
        </w:rPr>
        <w:t xml:space="preserve"> </w:t>
      </w:r>
      <w:r w:rsidRPr="00C85CCD">
        <w:rPr>
          <w:sz w:val="24"/>
          <w:szCs w:val="24"/>
          <w:u w:val="single"/>
        </w:rPr>
        <w:t>ответственн</w:t>
      </w:r>
      <w:r w:rsidR="00970CB7">
        <w:rPr>
          <w:sz w:val="24"/>
          <w:szCs w:val="24"/>
          <w:u w:val="single"/>
        </w:rPr>
        <w:t>ое</w:t>
      </w:r>
      <w:r w:rsidRPr="00C85CCD">
        <w:rPr>
          <w:sz w:val="24"/>
          <w:szCs w:val="24"/>
          <w:u w:val="single"/>
        </w:rPr>
        <w:t xml:space="preserve"> за выполнение </w:t>
      </w:r>
      <w:r w:rsidR="00970CB7">
        <w:rPr>
          <w:sz w:val="24"/>
          <w:szCs w:val="24"/>
          <w:u w:val="single"/>
        </w:rPr>
        <w:t>утвержденного Порядка</w:t>
      </w:r>
    </w:p>
    <w:p w:rsidR="00C85CCD" w:rsidRPr="006A787A" w:rsidRDefault="00C85CCD" w:rsidP="00C85CCD">
      <w:pPr>
        <w:autoSpaceDE w:val="0"/>
        <w:autoSpaceDN w:val="0"/>
        <w:rPr>
          <w:sz w:val="20"/>
          <w:szCs w:val="20"/>
        </w:rPr>
      </w:pPr>
    </w:p>
    <w:p w:rsidR="00C7480C" w:rsidRPr="00C7480C" w:rsidRDefault="00A25529" w:rsidP="00C7480C">
      <w:pPr>
        <w:autoSpaceDE w:val="0"/>
        <w:autoSpaceDN w:val="0"/>
        <w:adjustRightInd w:val="0"/>
        <w:jc w:val="both"/>
        <w:rPr>
          <w:sz w:val="24"/>
          <w:szCs w:val="24"/>
          <w:u w:val="single"/>
        </w:rPr>
      </w:pPr>
      <w:r w:rsidRPr="006A787A">
        <w:rPr>
          <w:sz w:val="24"/>
          <w:szCs w:val="24"/>
        </w:rPr>
        <w:t>2.3. Причины невозможности решения проблемы участниками соответствующих отношений самостоятельно, без вмешательства государства:</w:t>
      </w:r>
      <w:r w:rsidR="00C7480C">
        <w:rPr>
          <w:sz w:val="24"/>
          <w:szCs w:val="24"/>
        </w:rPr>
        <w:t xml:space="preserve"> </w:t>
      </w:r>
      <w:r w:rsidR="00C7480C" w:rsidRPr="00C7480C">
        <w:rPr>
          <w:sz w:val="24"/>
          <w:szCs w:val="24"/>
          <w:u w:val="single"/>
        </w:rPr>
        <w:t xml:space="preserve">в соответствии </w:t>
      </w:r>
      <w:r w:rsidR="00C02402">
        <w:rPr>
          <w:sz w:val="24"/>
          <w:szCs w:val="24"/>
          <w:u w:val="single"/>
        </w:rPr>
        <w:t>с пунктом 5</w:t>
      </w:r>
      <w:r w:rsidR="00C02402" w:rsidRPr="009A23BA">
        <w:rPr>
          <w:sz w:val="24"/>
          <w:szCs w:val="24"/>
          <w:u w:val="single"/>
        </w:rPr>
        <w:t xml:space="preserve"> </w:t>
      </w:r>
      <w:hyperlink r:id="rId9" w:history="1">
        <w:r w:rsidR="00C02402" w:rsidRPr="009A23BA">
          <w:rPr>
            <w:sz w:val="24"/>
            <w:szCs w:val="24"/>
            <w:u w:val="single"/>
          </w:rPr>
          <w:t>част</w:t>
        </w:r>
        <w:r w:rsidR="00C02402">
          <w:rPr>
            <w:sz w:val="24"/>
            <w:szCs w:val="24"/>
            <w:u w:val="single"/>
          </w:rPr>
          <w:t>и</w:t>
        </w:r>
        <w:r w:rsidR="00C02402" w:rsidRPr="009A23BA">
          <w:rPr>
            <w:sz w:val="24"/>
            <w:szCs w:val="24"/>
            <w:u w:val="single"/>
          </w:rPr>
          <w:t xml:space="preserve"> </w:t>
        </w:r>
        <w:r w:rsidR="00C02402">
          <w:rPr>
            <w:sz w:val="24"/>
            <w:szCs w:val="24"/>
            <w:u w:val="single"/>
          </w:rPr>
          <w:t>17</w:t>
        </w:r>
        <w:r w:rsidR="00C02402" w:rsidRPr="009A23BA">
          <w:rPr>
            <w:sz w:val="24"/>
            <w:szCs w:val="24"/>
            <w:u w:val="single"/>
          </w:rPr>
          <w:t xml:space="preserve"> </w:t>
        </w:r>
        <w:r w:rsidR="00545989">
          <w:rPr>
            <w:sz w:val="24"/>
            <w:szCs w:val="24"/>
            <w:u w:val="single"/>
          </w:rPr>
          <w:t xml:space="preserve">    </w:t>
        </w:r>
        <w:r w:rsidR="00C02402" w:rsidRPr="009A23BA">
          <w:rPr>
            <w:sz w:val="24"/>
            <w:szCs w:val="24"/>
            <w:u w:val="single"/>
          </w:rPr>
          <w:t xml:space="preserve">статьи </w:t>
        </w:r>
      </w:hyperlink>
      <w:r w:rsidR="00C02402">
        <w:rPr>
          <w:sz w:val="24"/>
          <w:szCs w:val="24"/>
          <w:u w:val="single"/>
        </w:rPr>
        <w:t>51</w:t>
      </w:r>
      <w:r w:rsidR="00C02402" w:rsidRPr="009A23BA">
        <w:rPr>
          <w:sz w:val="24"/>
          <w:szCs w:val="24"/>
          <w:u w:val="single"/>
        </w:rPr>
        <w:t xml:space="preserve"> </w:t>
      </w:r>
      <w:r w:rsidR="00C7480C" w:rsidRPr="00C7480C">
        <w:rPr>
          <w:sz w:val="24"/>
          <w:szCs w:val="24"/>
          <w:u w:val="single"/>
        </w:rPr>
        <w:t xml:space="preserve">Градостроительного кодекса Российской Федерации (далее – Кодекс) порядок </w:t>
      </w:r>
      <w:r w:rsidR="00D64A65">
        <w:rPr>
          <w:sz w:val="24"/>
          <w:szCs w:val="24"/>
          <w:u w:val="single"/>
        </w:rPr>
        <w:t>выдачи разрешения на установку некапитальных нестационарных сооружений, произведений монументально-декоративного искусства</w:t>
      </w:r>
      <w:r w:rsidR="00C7480C" w:rsidRPr="00C7480C">
        <w:rPr>
          <w:sz w:val="24"/>
          <w:szCs w:val="24"/>
          <w:u w:val="single"/>
        </w:rPr>
        <w:t xml:space="preserve"> устанавлива</w:t>
      </w:r>
      <w:r w:rsidR="00D64A65">
        <w:rPr>
          <w:sz w:val="24"/>
          <w:szCs w:val="24"/>
          <w:u w:val="single"/>
        </w:rPr>
        <w:t>е</w:t>
      </w:r>
      <w:r w:rsidR="00C7480C" w:rsidRPr="00C7480C">
        <w:rPr>
          <w:sz w:val="24"/>
          <w:szCs w:val="24"/>
          <w:u w:val="single"/>
        </w:rPr>
        <w:t xml:space="preserve">тся Кодексом и нормативными правовыми актами </w:t>
      </w:r>
      <w:r w:rsidR="00D64A65">
        <w:rPr>
          <w:sz w:val="24"/>
          <w:szCs w:val="24"/>
          <w:u w:val="single"/>
        </w:rPr>
        <w:t>округа</w:t>
      </w:r>
    </w:p>
    <w:p w:rsidR="00C7480C" w:rsidRDefault="00C7480C" w:rsidP="00C7480C">
      <w:pPr>
        <w:autoSpaceDE w:val="0"/>
        <w:autoSpaceDN w:val="0"/>
        <w:adjustRightInd w:val="0"/>
        <w:jc w:val="both"/>
        <w:rPr>
          <w:sz w:val="24"/>
          <w:szCs w:val="24"/>
        </w:rPr>
      </w:pPr>
    </w:p>
    <w:p w:rsidR="00A25529" w:rsidRDefault="00A25529" w:rsidP="00A25529">
      <w:pPr>
        <w:autoSpaceDE w:val="0"/>
        <w:autoSpaceDN w:val="0"/>
        <w:jc w:val="both"/>
        <w:rPr>
          <w:sz w:val="24"/>
          <w:szCs w:val="24"/>
        </w:rPr>
      </w:pPr>
      <w:r w:rsidRPr="006A787A">
        <w:rPr>
          <w:sz w:val="24"/>
          <w:szCs w:val="24"/>
        </w:rPr>
        <w:t>2.4. Опыт решения аналогичных проблем в Ханты-Мансийском автономном округе – Югре, других субъектах Российской Федерации:</w:t>
      </w:r>
      <w:r w:rsidR="009B59A0">
        <w:rPr>
          <w:sz w:val="24"/>
          <w:szCs w:val="24"/>
        </w:rPr>
        <w:t xml:space="preserve"> </w:t>
      </w:r>
      <w:r w:rsidR="00C85CCD" w:rsidRPr="00E37221">
        <w:rPr>
          <w:sz w:val="24"/>
          <w:szCs w:val="24"/>
          <w:u w:val="single"/>
        </w:rPr>
        <w:t>в муниципальных образованиях</w:t>
      </w:r>
      <w:r w:rsidR="009B59A0" w:rsidRPr="00E37221">
        <w:rPr>
          <w:sz w:val="24"/>
          <w:szCs w:val="24"/>
          <w:u w:val="single"/>
        </w:rPr>
        <w:t xml:space="preserve"> </w:t>
      </w:r>
      <w:r w:rsidR="00AE2FCA" w:rsidRPr="00E37221">
        <w:rPr>
          <w:sz w:val="24"/>
          <w:szCs w:val="24"/>
          <w:u w:val="single"/>
        </w:rPr>
        <w:t xml:space="preserve">Ханты-Мансийского автономного округа – Югры (МО Октябрьский район </w:t>
      </w:r>
      <w:r w:rsidR="00E37221" w:rsidRPr="00E37221">
        <w:rPr>
          <w:sz w:val="24"/>
          <w:szCs w:val="24"/>
          <w:u w:val="single"/>
        </w:rPr>
        <w:t xml:space="preserve">(постановление от 20.11.2018 № 2609), МО </w:t>
      </w:r>
      <w:proofErr w:type="spellStart"/>
      <w:r w:rsidR="00E37221" w:rsidRPr="00E37221">
        <w:rPr>
          <w:sz w:val="24"/>
          <w:szCs w:val="24"/>
          <w:u w:val="single"/>
        </w:rPr>
        <w:t>Кондинский</w:t>
      </w:r>
      <w:proofErr w:type="spellEnd"/>
      <w:r w:rsidR="00E37221" w:rsidRPr="00E37221">
        <w:rPr>
          <w:sz w:val="24"/>
          <w:szCs w:val="24"/>
          <w:u w:val="single"/>
        </w:rPr>
        <w:t xml:space="preserve"> район (постановление от 24.04.2018 № 689)</w:t>
      </w:r>
    </w:p>
    <w:p w:rsidR="00C85CCD" w:rsidRPr="006A787A" w:rsidRDefault="00C85CCD" w:rsidP="00A25529">
      <w:pPr>
        <w:autoSpaceDE w:val="0"/>
        <w:autoSpaceDN w:val="0"/>
        <w:jc w:val="both"/>
        <w:rPr>
          <w:sz w:val="24"/>
          <w:szCs w:val="24"/>
        </w:rPr>
      </w:pPr>
    </w:p>
    <w:p w:rsidR="00A25529" w:rsidRDefault="00A25529" w:rsidP="00A25529">
      <w:pPr>
        <w:autoSpaceDE w:val="0"/>
        <w:autoSpaceDN w:val="0"/>
        <w:jc w:val="both"/>
        <w:rPr>
          <w:sz w:val="24"/>
          <w:szCs w:val="24"/>
        </w:rPr>
      </w:pPr>
      <w:r w:rsidRPr="006A787A">
        <w:rPr>
          <w:sz w:val="24"/>
          <w:szCs w:val="24"/>
        </w:rPr>
        <w:t>2.5. Источники данных:</w:t>
      </w:r>
      <w:r w:rsidR="009B59A0">
        <w:rPr>
          <w:sz w:val="24"/>
          <w:szCs w:val="24"/>
        </w:rPr>
        <w:t xml:space="preserve"> </w:t>
      </w:r>
      <w:r w:rsidR="00545989" w:rsidRPr="009B59A0">
        <w:rPr>
          <w:sz w:val="24"/>
          <w:szCs w:val="24"/>
          <w:u w:val="single"/>
        </w:rPr>
        <w:t>Консультант Плюс</w:t>
      </w:r>
    </w:p>
    <w:p w:rsidR="009B59A0" w:rsidRPr="006A787A" w:rsidRDefault="009B59A0" w:rsidP="00A25529">
      <w:pPr>
        <w:autoSpaceDE w:val="0"/>
        <w:autoSpaceDN w:val="0"/>
        <w:jc w:val="both"/>
        <w:rPr>
          <w:sz w:val="24"/>
          <w:szCs w:val="24"/>
        </w:rPr>
      </w:pPr>
    </w:p>
    <w:p w:rsidR="00A25529" w:rsidRPr="006A787A" w:rsidRDefault="00A25529" w:rsidP="00A25529">
      <w:pPr>
        <w:autoSpaceDE w:val="0"/>
        <w:autoSpaceDN w:val="0"/>
        <w:jc w:val="both"/>
        <w:rPr>
          <w:sz w:val="24"/>
          <w:szCs w:val="24"/>
        </w:rPr>
      </w:pPr>
      <w:r w:rsidRPr="006A787A">
        <w:rPr>
          <w:sz w:val="24"/>
          <w:szCs w:val="24"/>
        </w:rPr>
        <w:t>2.6. Иная информация о проблеме:</w:t>
      </w:r>
      <w:r w:rsidR="00CA4128">
        <w:rPr>
          <w:sz w:val="24"/>
          <w:szCs w:val="24"/>
        </w:rPr>
        <w:t xml:space="preserve"> </w:t>
      </w:r>
      <w:r w:rsidR="00CA4128" w:rsidRPr="00CA4128">
        <w:rPr>
          <w:sz w:val="24"/>
          <w:szCs w:val="24"/>
          <w:u w:val="single"/>
        </w:rPr>
        <w:t>иная информация отсутствует</w:t>
      </w:r>
    </w:p>
    <w:p w:rsidR="00A25529" w:rsidRPr="006A787A" w:rsidRDefault="00A25529" w:rsidP="00A25529">
      <w:pPr>
        <w:autoSpaceDE w:val="0"/>
        <w:autoSpaceDN w:val="0"/>
        <w:rPr>
          <w:b/>
          <w:sz w:val="24"/>
          <w:szCs w:val="24"/>
        </w:rPr>
      </w:pPr>
    </w:p>
    <w:p w:rsidR="00A25529" w:rsidRPr="006A787A" w:rsidRDefault="00A25529" w:rsidP="00A25529">
      <w:pPr>
        <w:autoSpaceDE w:val="0"/>
        <w:autoSpaceDN w:val="0"/>
        <w:spacing w:after="240"/>
        <w:ind w:right="-1418"/>
        <w:rPr>
          <w:bCs/>
          <w:sz w:val="24"/>
          <w:szCs w:val="24"/>
        </w:rPr>
      </w:pPr>
      <w:r w:rsidRPr="006A787A">
        <w:rPr>
          <w:bCs/>
          <w:sz w:val="24"/>
          <w:szCs w:val="24"/>
        </w:rPr>
        <w:t>3. Определение целей правового регулирования и индикаторов для оценки их достижения</w:t>
      </w:r>
    </w:p>
    <w:tbl>
      <w:tblPr>
        <w:tblW w:w="10348"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8"/>
        <w:gridCol w:w="3544"/>
        <w:gridCol w:w="2976"/>
      </w:tblGrid>
      <w:tr w:rsidR="00A25529" w:rsidRPr="00E27C93" w:rsidTr="0015650D">
        <w:tc>
          <w:tcPr>
            <w:tcW w:w="3828" w:type="dxa"/>
          </w:tcPr>
          <w:p w:rsidR="00A25529" w:rsidRPr="00E27C93" w:rsidRDefault="00A25529" w:rsidP="0015650D">
            <w:pPr>
              <w:autoSpaceDE w:val="0"/>
              <w:autoSpaceDN w:val="0"/>
              <w:ind w:left="57" w:right="57"/>
              <w:jc w:val="center"/>
              <w:rPr>
                <w:sz w:val="24"/>
                <w:szCs w:val="24"/>
              </w:rPr>
            </w:pPr>
            <w:r w:rsidRPr="00E27C93">
              <w:rPr>
                <w:sz w:val="24"/>
                <w:szCs w:val="24"/>
              </w:rPr>
              <w:t>3.1. Цели правового регулирования</w:t>
            </w:r>
          </w:p>
        </w:tc>
        <w:tc>
          <w:tcPr>
            <w:tcW w:w="3544" w:type="dxa"/>
          </w:tcPr>
          <w:p w:rsidR="00A25529" w:rsidRPr="00E27C93" w:rsidRDefault="00A25529" w:rsidP="0015650D">
            <w:pPr>
              <w:autoSpaceDE w:val="0"/>
              <w:autoSpaceDN w:val="0"/>
              <w:jc w:val="center"/>
              <w:rPr>
                <w:sz w:val="24"/>
                <w:szCs w:val="24"/>
              </w:rPr>
            </w:pPr>
            <w:r w:rsidRPr="00E27C93">
              <w:rPr>
                <w:sz w:val="24"/>
                <w:szCs w:val="24"/>
              </w:rPr>
              <w:t>3.2. Сроки достижения целей правового регулирования</w:t>
            </w:r>
          </w:p>
        </w:tc>
        <w:tc>
          <w:tcPr>
            <w:tcW w:w="2976" w:type="dxa"/>
          </w:tcPr>
          <w:p w:rsidR="00A25529" w:rsidRPr="00E27C93" w:rsidRDefault="00A25529" w:rsidP="0015650D">
            <w:pPr>
              <w:autoSpaceDE w:val="0"/>
              <w:autoSpaceDN w:val="0"/>
              <w:jc w:val="center"/>
              <w:rPr>
                <w:sz w:val="24"/>
                <w:szCs w:val="24"/>
              </w:rPr>
            </w:pPr>
            <w:r w:rsidRPr="00E27C93">
              <w:rPr>
                <w:sz w:val="24"/>
                <w:szCs w:val="24"/>
              </w:rPr>
              <w:t>3.3. Периодичность мониторинга достижения целей правового регулирования</w:t>
            </w:r>
          </w:p>
        </w:tc>
      </w:tr>
      <w:tr w:rsidR="00A25529" w:rsidRPr="00E27C93" w:rsidTr="0015650D">
        <w:tc>
          <w:tcPr>
            <w:tcW w:w="3828" w:type="dxa"/>
          </w:tcPr>
          <w:p w:rsidR="00A25529" w:rsidRPr="00D64A65" w:rsidRDefault="00E27C93" w:rsidP="00D64A65">
            <w:pPr>
              <w:autoSpaceDE w:val="0"/>
              <w:autoSpaceDN w:val="0"/>
              <w:jc w:val="both"/>
              <w:rPr>
                <w:i/>
                <w:sz w:val="24"/>
                <w:szCs w:val="24"/>
              </w:rPr>
            </w:pPr>
            <w:r w:rsidRPr="00D64A65">
              <w:rPr>
                <w:i/>
                <w:sz w:val="24"/>
                <w:szCs w:val="24"/>
              </w:rPr>
              <w:t>Установ</w:t>
            </w:r>
            <w:r w:rsidR="00BB02E7" w:rsidRPr="00D64A65">
              <w:rPr>
                <w:i/>
                <w:sz w:val="24"/>
                <w:szCs w:val="24"/>
              </w:rPr>
              <w:t>лени</w:t>
            </w:r>
            <w:r w:rsidR="00D64A65" w:rsidRPr="00D64A65">
              <w:rPr>
                <w:i/>
                <w:sz w:val="24"/>
                <w:szCs w:val="24"/>
              </w:rPr>
              <w:t>е</w:t>
            </w:r>
            <w:r w:rsidRPr="00D64A65">
              <w:rPr>
                <w:i/>
                <w:sz w:val="24"/>
                <w:szCs w:val="24"/>
              </w:rPr>
              <w:t xml:space="preserve"> требовани</w:t>
            </w:r>
            <w:r w:rsidR="00D64A65" w:rsidRPr="00D64A65">
              <w:rPr>
                <w:i/>
                <w:sz w:val="24"/>
                <w:szCs w:val="24"/>
              </w:rPr>
              <w:t>й</w:t>
            </w:r>
            <w:r w:rsidRPr="00D64A65">
              <w:rPr>
                <w:i/>
                <w:sz w:val="24"/>
                <w:szCs w:val="24"/>
              </w:rPr>
              <w:t xml:space="preserve"> </w:t>
            </w:r>
            <w:r w:rsidR="00D64A65" w:rsidRPr="00D64A65">
              <w:rPr>
                <w:i/>
                <w:sz w:val="24"/>
                <w:szCs w:val="24"/>
              </w:rPr>
              <w:t xml:space="preserve">для принятия решения о выдаче разрешения на установку некапитальных нестационарных сооружений, произведений монументально-декоративного искусства </w:t>
            </w:r>
          </w:p>
        </w:tc>
        <w:tc>
          <w:tcPr>
            <w:tcW w:w="3544" w:type="dxa"/>
          </w:tcPr>
          <w:p w:rsidR="00A25529" w:rsidRPr="0014615D" w:rsidRDefault="00E27C93" w:rsidP="0015650D">
            <w:pPr>
              <w:autoSpaceDE w:val="0"/>
              <w:autoSpaceDN w:val="0"/>
              <w:jc w:val="center"/>
              <w:rPr>
                <w:i/>
                <w:sz w:val="24"/>
                <w:szCs w:val="24"/>
              </w:rPr>
            </w:pPr>
            <w:r w:rsidRPr="0014615D">
              <w:rPr>
                <w:i/>
                <w:sz w:val="24"/>
                <w:szCs w:val="24"/>
              </w:rPr>
              <w:t>На весь период действия муниципального правового акта</w:t>
            </w:r>
          </w:p>
        </w:tc>
        <w:tc>
          <w:tcPr>
            <w:tcW w:w="2976" w:type="dxa"/>
          </w:tcPr>
          <w:p w:rsidR="00A25529" w:rsidRPr="0014615D" w:rsidRDefault="00BB02E7" w:rsidP="0015650D">
            <w:pPr>
              <w:autoSpaceDE w:val="0"/>
              <w:autoSpaceDN w:val="0"/>
              <w:jc w:val="center"/>
              <w:rPr>
                <w:i/>
                <w:sz w:val="24"/>
                <w:szCs w:val="24"/>
              </w:rPr>
            </w:pPr>
            <w:r>
              <w:rPr>
                <w:i/>
                <w:sz w:val="24"/>
                <w:szCs w:val="24"/>
              </w:rPr>
              <w:t>отс</w:t>
            </w:r>
            <w:r w:rsidR="00102D80">
              <w:rPr>
                <w:i/>
                <w:sz w:val="24"/>
                <w:szCs w:val="24"/>
              </w:rPr>
              <w:t>ут</w:t>
            </w:r>
            <w:r>
              <w:rPr>
                <w:i/>
                <w:sz w:val="24"/>
                <w:szCs w:val="24"/>
              </w:rPr>
              <w:t>ствует</w:t>
            </w:r>
          </w:p>
        </w:tc>
      </w:tr>
    </w:tbl>
    <w:p w:rsidR="00A25529" w:rsidRPr="006A787A" w:rsidRDefault="00A25529" w:rsidP="00A25529">
      <w:pPr>
        <w:autoSpaceDE w:val="0"/>
        <w:autoSpaceDN w:val="0"/>
        <w:rPr>
          <w:sz w:val="24"/>
          <w:szCs w:val="24"/>
        </w:rPr>
      </w:pPr>
    </w:p>
    <w:p w:rsidR="00A25529" w:rsidRPr="006A787A" w:rsidRDefault="00A25529" w:rsidP="00CA4128">
      <w:pPr>
        <w:autoSpaceDE w:val="0"/>
        <w:autoSpaceDN w:val="0"/>
        <w:jc w:val="both"/>
        <w:rPr>
          <w:sz w:val="20"/>
          <w:szCs w:val="20"/>
        </w:rPr>
      </w:pPr>
      <w:r w:rsidRPr="006A787A">
        <w:rPr>
          <w:sz w:val="24"/>
          <w:szCs w:val="24"/>
        </w:rPr>
        <w:t>3.4. Действующие нормативные правовые акты, поручения, другие решения, из которых вытекает необходимость правового регулирования</w:t>
      </w:r>
      <w:r w:rsidR="00CA4128">
        <w:rPr>
          <w:sz w:val="24"/>
          <w:szCs w:val="24"/>
        </w:rPr>
        <w:t xml:space="preserve">: </w:t>
      </w:r>
      <w:r w:rsidR="00CA4128" w:rsidRPr="00CA4128">
        <w:rPr>
          <w:sz w:val="24"/>
          <w:szCs w:val="24"/>
          <w:u w:val="single"/>
        </w:rPr>
        <w:t>Градостроительный кодекс Российской Федерации</w:t>
      </w:r>
      <w:r w:rsidR="00CA4128">
        <w:rPr>
          <w:sz w:val="24"/>
          <w:szCs w:val="24"/>
          <w:u w:val="single"/>
        </w:rPr>
        <w:t xml:space="preserve"> (</w:t>
      </w:r>
      <w:r w:rsidR="00D64A65">
        <w:rPr>
          <w:sz w:val="24"/>
          <w:szCs w:val="24"/>
          <w:u w:val="single"/>
        </w:rPr>
        <w:t xml:space="preserve">пункт 5 </w:t>
      </w:r>
      <w:r w:rsidR="00CA4128">
        <w:rPr>
          <w:sz w:val="24"/>
          <w:szCs w:val="24"/>
          <w:u w:val="single"/>
        </w:rPr>
        <w:t>част</w:t>
      </w:r>
      <w:r w:rsidR="00D64A65">
        <w:rPr>
          <w:sz w:val="24"/>
          <w:szCs w:val="24"/>
          <w:u w:val="single"/>
        </w:rPr>
        <w:t>и</w:t>
      </w:r>
      <w:r w:rsidR="00CA4128">
        <w:rPr>
          <w:sz w:val="24"/>
          <w:szCs w:val="24"/>
          <w:u w:val="single"/>
        </w:rPr>
        <w:t xml:space="preserve"> </w:t>
      </w:r>
      <w:r w:rsidR="00D64A65">
        <w:rPr>
          <w:sz w:val="24"/>
          <w:szCs w:val="24"/>
          <w:u w:val="single"/>
        </w:rPr>
        <w:t>17</w:t>
      </w:r>
      <w:r w:rsidR="00CA4128">
        <w:rPr>
          <w:sz w:val="24"/>
          <w:szCs w:val="24"/>
          <w:u w:val="single"/>
        </w:rPr>
        <w:t xml:space="preserve"> статьи </w:t>
      </w:r>
      <w:r w:rsidR="00D64A65">
        <w:rPr>
          <w:sz w:val="24"/>
          <w:szCs w:val="24"/>
          <w:u w:val="single"/>
        </w:rPr>
        <w:t>51</w:t>
      </w:r>
      <w:r w:rsidR="00CA4128">
        <w:rPr>
          <w:sz w:val="24"/>
          <w:szCs w:val="24"/>
          <w:u w:val="single"/>
        </w:rPr>
        <w:t>)</w:t>
      </w:r>
    </w:p>
    <w:p w:rsidR="00A25529" w:rsidRPr="006A787A" w:rsidRDefault="00A25529" w:rsidP="00A25529">
      <w:pPr>
        <w:autoSpaceDE w:val="0"/>
        <w:autoSpaceDN w:val="0"/>
        <w:rPr>
          <w:sz w:val="24"/>
          <w:szCs w:val="24"/>
        </w:rPr>
      </w:pPr>
    </w:p>
    <w:p w:rsidR="00A25529" w:rsidRPr="00E27C93" w:rsidRDefault="00A25529" w:rsidP="00E27C93">
      <w:pPr>
        <w:autoSpaceDE w:val="0"/>
        <w:autoSpaceDN w:val="0"/>
        <w:jc w:val="both"/>
        <w:rPr>
          <w:sz w:val="24"/>
          <w:szCs w:val="24"/>
        </w:rPr>
      </w:pPr>
      <w:r w:rsidRPr="00E27C93">
        <w:rPr>
          <w:sz w:val="24"/>
          <w:szCs w:val="24"/>
        </w:rPr>
        <w:t>3.5.  Оценка затрат на проведение мониторинга достижения целей правового</w:t>
      </w:r>
    </w:p>
    <w:p w:rsidR="000C385E" w:rsidRDefault="00A25529" w:rsidP="000C385E">
      <w:pPr>
        <w:autoSpaceDE w:val="0"/>
        <w:autoSpaceDN w:val="0"/>
        <w:jc w:val="both"/>
        <w:rPr>
          <w:sz w:val="24"/>
          <w:szCs w:val="24"/>
          <w:u w:val="single"/>
        </w:rPr>
      </w:pPr>
      <w:r w:rsidRPr="00E27C93">
        <w:rPr>
          <w:sz w:val="24"/>
          <w:szCs w:val="24"/>
        </w:rPr>
        <w:t>регулирования:</w:t>
      </w:r>
      <w:r w:rsidR="00E27C93" w:rsidRPr="00E27C93">
        <w:rPr>
          <w:sz w:val="24"/>
          <w:szCs w:val="24"/>
        </w:rPr>
        <w:t xml:space="preserve"> </w:t>
      </w:r>
      <w:r w:rsidR="00E27C93" w:rsidRPr="00E27C93">
        <w:rPr>
          <w:sz w:val="24"/>
          <w:szCs w:val="24"/>
          <w:u w:val="single"/>
        </w:rPr>
        <w:t>отсутствуют</w:t>
      </w:r>
    </w:p>
    <w:p w:rsidR="00A25529" w:rsidRPr="006A787A" w:rsidRDefault="00A01A54" w:rsidP="00545989">
      <w:pPr>
        <w:autoSpaceDE w:val="0"/>
        <w:autoSpaceDN w:val="0"/>
        <w:jc w:val="center"/>
        <w:rPr>
          <w:bCs/>
          <w:sz w:val="24"/>
          <w:szCs w:val="24"/>
        </w:rPr>
      </w:pPr>
      <w:r>
        <w:rPr>
          <w:bCs/>
          <w:sz w:val="24"/>
          <w:szCs w:val="24"/>
        </w:rPr>
        <w:br w:type="page"/>
      </w:r>
      <w:r w:rsidR="00A25529" w:rsidRPr="006A787A">
        <w:rPr>
          <w:bCs/>
          <w:sz w:val="24"/>
          <w:szCs w:val="24"/>
        </w:rPr>
        <w:lastRenderedPageBreak/>
        <w:t>4. Качественная характеристика и оценка численности потенциальных адресатов</w:t>
      </w:r>
    </w:p>
    <w:p w:rsidR="00A25529" w:rsidRDefault="00A25529" w:rsidP="00545989">
      <w:pPr>
        <w:autoSpaceDE w:val="0"/>
        <w:autoSpaceDN w:val="0"/>
        <w:jc w:val="center"/>
        <w:rPr>
          <w:bCs/>
          <w:sz w:val="24"/>
          <w:szCs w:val="24"/>
        </w:rPr>
      </w:pPr>
      <w:r w:rsidRPr="006A787A">
        <w:rPr>
          <w:bCs/>
          <w:sz w:val="24"/>
          <w:szCs w:val="24"/>
        </w:rPr>
        <w:t xml:space="preserve"> правового регулирования (их групп)</w:t>
      </w:r>
    </w:p>
    <w:p w:rsidR="00A01A54" w:rsidRPr="006A787A" w:rsidRDefault="00A01A54" w:rsidP="00545989">
      <w:pPr>
        <w:autoSpaceDE w:val="0"/>
        <w:autoSpaceDN w:val="0"/>
        <w:jc w:val="center"/>
        <w:rPr>
          <w:sz w:val="24"/>
          <w:szCs w:val="24"/>
        </w:rPr>
      </w:pPr>
    </w:p>
    <w:tbl>
      <w:tblPr>
        <w:tblW w:w="10348"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8"/>
        <w:gridCol w:w="2977"/>
        <w:gridCol w:w="3543"/>
      </w:tblGrid>
      <w:tr w:rsidR="00A25529" w:rsidRPr="006A787A" w:rsidTr="00FA76BF">
        <w:trPr>
          <w:cantSplit/>
        </w:trPr>
        <w:tc>
          <w:tcPr>
            <w:tcW w:w="3828" w:type="dxa"/>
          </w:tcPr>
          <w:p w:rsidR="00A25529" w:rsidRPr="006A787A" w:rsidRDefault="00A25529" w:rsidP="0015650D">
            <w:pPr>
              <w:autoSpaceDE w:val="0"/>
              <w:autoSpaceDN w:val="0"/>
              <w:ind w:left="57" w:right="57"/>
              <w:jc w:val="center"/>
              <w:rPr>
                <w:sz w:val="24"/>
                <w:szCs w:val="24"/>
              </w:rPr>
            </w:pPr>
            <w:r w:rsidRPr="006A787A">
              <w:rPr>
                <w:sz w:val="24"/>
                <w:szCs w:val="24"/>
              </w:rPr>
              <w:t>4.1. Группы потенциальных адресатов правового регулирования (краткое описание их качественных характеристик)</w:t>
            </w:r>
          </w:p>
        </w:tc>
        <w:tc>
          <w:tcPr>
            <w:tcW w:w="2977" w:type="dxa"/>
          </w:tcPr>
          <w:p w:rsidR="00A25529" w:rsidRPr="006A787A" w:rsidRDefault="00A25529" w:rsidP="0015650D">
            <w:pPr>
              <w:autoSpaceDE w:val="0"/>
              <w:autoSpaceDN w:val="0"/>
              <w:jc w:val="center"/>
              <w:rPr>
                <w:sz w:val="24"/>
                <w:szCs w:val="24"/>
              </w:rPr>
            </w:pPr>
            <w:r w:rsidRPr="006A787A">
              <w:rPr>
                <w:sz w:val="24"/>
                <w:szCs w:val="24"/>
              </w:rPr>
              <w:t>4.2. Количество участников группы</w:t>
            </w:r>
          </w:p>
        </w:tc>
        <w:tc>
          <w:tcPr>
            <w:tcW w:w="3543" w:type="dxa"/>
          </w:tcPr>
          <w:p w:rsidR="00A25529" w:rsidRPr="006A787A" w:rsidRDefault="00A25529" w:rsidP="0015650D">
            <w:pPr>
              <w:autoSpaceDE w:val="0"/>
              <w:autoSpaceDN w:val="0"/>
              <w:jc w:val="center"/>
              <w:rPr>
                <w:sz w:val="24"/>
                <w:szCs w:val="24"/>
              </w:rPr>
            </w:pPr>
            <w:r w:rsidRPr="006A787A">
              <w:rPr>
                <w:sz w:val="24"/>
                <w:szCs w:val="24"/>
              </w:rPr>
              <w:t>4.3. Источники данных</w:t>
            </w:r>
          </w:p>
        </w:tc>
      </w:tr>
      <w:tr w:rsidR="00A25529" w:rsidRPr="00EB61DB" w:rsidTr="00FA76BF">
        <w:trPr>
          <w:cantSplit/>
        </w:trPr>
        <w:tc>
          <w:tcPr>
            <w:tcW w:w="3828" w:type="dxa"/>
          </w:tcPr>
          <w:p w:rsidR="00A25529" w:rsidRPr="00EB61DB" w:rsidRDefault="00FF3955" w:rsidP="0015650D">
            <w:pPr>
              <w:autoSpaceDE w:val="0"/>
              <w:autoSpaceDN w:val="0"/>
              <w:ind w:left="57" w:right="57"/>
              <w:jc w:val="both"/>
              <w:rPr>
                <w:i/>
                <w:iCs/>
                <w:sz w:val="24"/>
                <w:szCs w:val="24"/>
              </w:rPr>
            </w:pPr>
            <w:r>
              <w:rPr>
                <w:i/>
                <w:iCs/>
                <w:sz w:val="24"/>
                <w:szCs w:val="24"/>
              </w:rPr>
              <w:t>Юридические лица</w:t>
            </w:r>
          </w:p>
        </w:tc>
        <w:tc>
          <w:tcPr>
            <w:tcW w:w="2977" w:type="dxa"/>
          </w:tcPr>
          <w:p w:rsidR="00A25529" w:rsidRPr="00EB61DB" w:rsidRDefault="00FA76BF" w:rsidP="0015650D">
            <w:pPr>
              <w:autoSpaceDE w:val="0"/>
              <w:autoSpaceDN w:val="0"/>
              <w:jc w:val="center"/>
              <w:rPr>
                <w:i/>
                <w:sz w:val="24"/>
                <w:szCs w:val="24"/>
              </w:rPr>
            </w:pPr>
            <w:r>
              <w:rPr>
                <w:i/>
                <w:sz w:val="24"/>
                <w:szCs w:val="24"/>
              </w:rPr>
              <w:t>Неограниченный круг лиц</w:t>
            </w:r>
          </w:p>
        </w:tc>
        <w:tc>
          <w:tcPr>
            <w:tcW w:w="3543" w:type="dxa"/>
          </w:tcPr>
          <w:p w:rsidR="00A25529" w:rsidRPr="00EB61DB" w:rsidRDefault="00FA76BF" w:rsidP="0015650D">
            <w:pPr>
              <w:autoSpaceDE w:val="0"/>
              <w:autoSpaceDN w:val="0"/>
              <w:jc w:val="center"/>
              <w:rPr>
                <w:i/>
                <w:sz w:val="24"/>
                <w:szCs w:val="24"/>
              </w:rPr>
            </w:pPr>
            <w:r>
              <w:rPr>
                <w:i/>
                <w:sz w:val="24"/>
                <w:szCs w:val="24"/>
              </w:rPr>
              <w:t>Управление градостроительства, развития жилищно-коммунального комплекса и энергетики</w:t>
            </w:r>
          </w:p>
        </w:tc>
      </w:tr>
      <w:tr w:rsidR="00FA76BF" w:rsidRPr="00EB61DB" w:rsidTr="00FA76BF">
        <w:trPr>
          <w:cantSplit/>
        </w:trPr>
        <w:tc>
          <w:tcPr>
            <w:tcW w:w="3828" w:type="dxa"/>
          </w:tcPr>
          <w:p w:rsidR="00FA76BF" w:rsidRPr="00EB61DB" w:rsidRDefault="00FA76BF" w:rsidP="00FA76BF">
            <w:pPr>
              <w:autoSpaceDE w:val="0"/>
              <w:autoSpaceDN w:val="0"/>
              <w:ind w:left="57" w:right="57"/>
              <w:jc w:val="both"/>
              <w:rPr>
                <w:i/>
                <w:iCs/>
                <w:sz w:val="24"/>
                <w:szCs w:val="24"/>
              </w:rPr>
            </w:pPr>
            <w:r>
              <w:rPr>
                <w:i/>
                <w:iCs/>
                <w:sz w:val="24"/>
                <w:szCs w:val="24"/>
              </w:rPr>
              <w:t>Физические лица</w:t>
            </w:r>
          </w:p>
        </w:tc>
        <w:tc>
          <w:tcPr>
            <w:tcW w:w="2977" w:type="dxa"/>
          </w:tcPr>
          <w:p w:rsidR="00FA76BF" w:rsidRPr="00EB61DB" w:rsidRDefault="00FA76BF" w:rsidP="00FA76BF">
            <w:pPr>
              <w:autoSpaceDE w:val="0"/>
              <w:autoSpaceDN w:val="0"/>
              <w:jc w:val="center"/>
              <w:rPr>
                <w:i/>
                <w:sz w:val="24"/>
                <w:szCs w:val="24"/>
              </w:rPr>
            </w:pPr>
            <w:r>
              <w:rPr>
                <w:i/>
                <w:sz w:val="24"/>
                <w:szCs w:val="24"/>
              </w:rPr>
              <w:t>Неограниченный круг лиц</w:t>
            </w:r>
          </w:p>
        </w:tc>
        <w:tc>
          <w:tcPr>
            <w:tcW w:w="3543" w:type="dxa"/>
          </w:tcPr>
          <w:p w:rsidR="00FA76BF" w:rsidRPr="00EB61DB" w:rsidRDefault="00FA76BF" w:rsidP="00FA76BF">
            <w:pPr>
              <w:autoSpaceDE w:val="0"/>
              <w:autoSpaceDN w:val="0"/>
              <w:jc w:val="center"/>
              <w:rPr>
                <w:i/>
                <w:sz w:val="24"/>
                <w:szCs w:val="24"/>
              </w:rPr>
            </w:pPr>
            <w:r>
              <w:rPr>
                <w:i/>
                <w:sz w:val="24"/>
                <w:szCs w:val="24"/>
              </w:rPr>
              <w:t>Управление градостроительства, развития жилищно-коммунального комплекса и энергетики</w:t>
            </w:r>
          </w:p>
        </w:tc>
      </w:tr>
    </w:tbl>
    <w:p w:rsidR="00A01A54" w:rsidRDefault="00A01A54" w:rsidP="00A25529">
      <w:pPr>
        <w:autoSpaceDE w:val="0"/>
        <w:autoSpaceDN w:val="0"/>
        <w:spacing w:before="240" w:after="240"/>
        <w:jc w:val="both"/>
        <w:rPr>
          <w:bCs/>
          <w:sz w:val="24"/>
          <w:szCs w:val="24"/>
        </w:rPr>
      </w:pPr>
    </w:p>
    <w:p w:rsidR="00A25529" w:rsidRPr="006A787A" w:rsidRDefault="00A25529" w:rsidP="00A25529">
      <w:pPr>
        <w:autoSpaceDE w:val="0"/>
        <w:autoSpaceDN w:val="0"/>
        <w:spacing w:before="240" w:after="240"/>
        <w:jc w:val="both"/>
        <w:rPr>
          <w:bCs/>
          <w:sz w:val="24"/>
          <w:szCs w:val="24"/>
        </w:rPr>
      </w:pPr>
      <w:r w:rsidRPr="006A787A">
        <w:rPr>
          <w:bCs/>
          <w:sz w:val="24"/>
          <w:szCs w:val="24"/>
        </w:rPr>
        <w:t>5. Функции (полномочия, обязанности, права) органов местного самоуправления муниципального образования, а также порядок их реализации в соответствии с правовым регулированием</w:t>
      </w:r>
    </w:p>
    <w:tbl>
      <w:tblPr>
        <w:tblW w:w="10348"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8"/>
        <w:gridCol w:w="2126"/>
        <w:gridCol w:w="2268"/>
        <w:gridCol w:w="2126"/>
      </w:tblGrid>
      <w:tr w:rsidR="00A25529" w:rsidRPr="006A787A" w:rsidTr="0015650D">
        <w:tc>
          <w:tcPr>
            <w:tcW w:w="3828" w:type="dxa"/>
          </w:tcPr>
          <w:p w:rsidR="00A25529" w:rsidRPr="006A787A" w:rsidRDefault="00A25529" w:rsidP="0015650D">
            <w:pPr>
              <w:autoSpaceDE w:val="0"/>
              <w:autoSpaceDN w:val="0"/>
              <w:ind w:left="57" w:right="57"/>
              <w:jc w:val="center"/>
              <w:rPr>
                <w:strike/>
                <w:sz w:val="24"/>
                <w:szCs w:val="24"/>
              </w:rPr>
            </w:pPr>
            <w:r w:rsidRPr="006A787A">
              <w:rPr>
                <w:sz w:val="24"/>
                <w:szCs w:val="24"/>
              </w:rPr>
              <w:t>5.1. Наименование функции (полномочия, обязанности или права)</w:t>
            </w:r>
          </w:p>
        </w:tc>
        <w:tc>
          <w:tcPr>
            <w:tcW w:w="2126" w:type="dxa"/>
          </w:tcPr>
          <w:p w:rsidR="00A25529" w:rsidRPr="006A787A" w:rsidRDefault="00A25529" w:rsidP="0015650D">
            <w:pPr>
              <w:autoSpaceDE w:val="0"/>
              <w:autoSpaceDN w:val="0"/>
              <w:jc w:val="center"/>
              <w:rPr>
                <w:sz w:val="24"/>
                <w:szCs w:val="24"/>
              </w:rPr>
            </w:pPr>
            <w:r w:rsidRPr="006A787A">
              <w:rPr>
                <w:sz w:val="24"/>
                <w:szCs w:val="24"/>
              </w:rPr>
              <w:t>5.2. Порядок реализации</w:t>
            </w:r>
          </w:p>
        </w:tc>
        <w:tc>
          <w:tcPr>
            <w:tcW w:w="2268" w:type="dxa"/>
          </w:tcPr>
          <w:p w:rsidR="00A25529" w:rsidRPr="006A787A" w:rsidRDefault="00A25529" w:rsidP="0015650D">
            <w:pPr>
              <w:autoSpaceDE w:val="0"/>
              <w:autoSpaceDN w:val="0"/>
              <w:jc w:val="center"/>
              <w:rPr>
                <w:sz w:val="24"/>
                <w:szCs w:val="24"/>
              </w:rPr>
            </w:pPr>
            <w:r w:rsidRPr="006A787A">
              <w:rPr>
                <w:sz w:val="24"/>
                <w:szCs w:val="24"/>
              </w:rPr>
              <w:t>5.3. Оценка трудовых затрат</w:t>
            </w:r>
          </w:p>
          <w:p w:rsidR="00A25529" w:rsidRPr="006A787A" w:rsidRDefault="00A25529" w:rsidP="0015650D">
            <w:pPr>
              <w:autoSpaceDE w:val="0"/>
              <w:autoSpaceDN w:val="0"/>
              <w:jc w:val="center"/>
              <w:rPr>
                <w:sz w:val="24"/>
                <w:szCs w:val="24"/>
              </w:rPr>
            </w:pPr>
            <w:r w:rsidRPr="006A787A">
              <w:rPr>
                <w:sz w:val="24"/>
                <w:szCs w:val="24"/>
              </w:rPr>
              <w:t>(чел./час. в год),</w:t>
            </w:r>
          </w:p>
          <w:p w:rsidR="00A25529" w:rsidRPr="006A787A" w:rsidRDefault="00A25529" w:rsidP="0015650D">
            <w:pPr>
              <w:autoSpaceDE w:val="0"/>
              <w:autoSpaceDN w:val="0"/>
              <w:jc w:val="center"/>
              <w:rPr>
                <w:sz w:val="24"/>
                <w:szCs w:val="24"/>
              </w:rPr>
            </w:pPr>
            <w:r w:rsidRPr="006A787A">
              <w:rPr>
                <w:sz w:val="24"/>
                <w:szCs w:val="24"/>
              </w:rPr>
              <w:t>численности сотрудников (чел.)</w:t>
            </w:r>
          </w:p>
        </w:tc>
        <w:tc>
          <w:tcPr>
            <w:tcW w:w="2126" w:type="dxa"/>
          </w:tcPr>
          <w:p w:rsidR="00A25529" w:rsidRPr="006A787A" w:rsidRDefault="00A25529" w:rsidP="0015650D">
            <w:pPr>
              <w:autoSpaceDE w:val="0"/>
              <w:autoSpaceDN w:val="0"/>
              <w:jc w:val="center"/>
              <w:rPr>
                <w:sz w:val="24"/>
                <w:szCs w:val="24"/>
              </w:rPr>
            </w:pPr>
            <w:r w:rsidRPr="006A787A">
              <w:rPr>
                <w:sz w:val="24"/>
                <w:szCs w:val="24"/>
              </w:rPr>
              <w:t>5.4. Оценка потребностей в других ресурсах</w:t>
            </w:r>
          </w:p>
        </w:tc>
      </w:tr>
      <w:tr w:rsidR="00A25529" w:rsidRPr="006A787A" w:rsidTr="0015650D">
        <w:trPr>
          <w:cantSplit/>
        </w:trPr>
        <w:tc>
          <w:tcPr>
            <w:tcW w:w="10348" w:type="dxa"/>
            <w:gridSpan w:val="4"/>
          </w:tcPr>
          <w:p w:rsidR="00A25529" w:rsidRPr="006A787A" w:rsidRDefault="00A25529" w:rsidP="006A45F3">
            <w:pPr>
              <w:autoSpaceDE w:val="0"/>
              <w:autoSpaceDN w:val="0"/>
              <w:ind w:left="57" w:right="57"/>
              <w:rPr>
                <w:iCs/>
                <w:sz w:val="24"/>
                <w:szCs w:val="24"/>
              </w:rPr>
            </w:pPr>
            <w:r w:rsidRPr="006A787A">
              <w:rPr>
                <w:iCs/>
                <w:sz w:val="24"/>
                <w:szCs w:val="24"/>
              </w:rPr>
              <w:t>Наименование органа:</w:t>
            </w:r>
            <w:r w:rsidR="00F930C9">
              <w:rPr>
                <w:iCs/>
                <w:sz w:val="24"/>
                <w:szCs w:val="24"/>
              </w:rPr>
              <w:t xml:space="preserve"> </w:t>
            </w:r>
            <w:r w:rsidR="006A45F3">
              <w:rPr>
                <w:i/>
                <w:sz w:val="24"/>
                <w:szCs w:val="24"/>
              </w:rPr>
              <w:t>у</w:t>
            </w:r>
            <w:r w:rsidR="00FA76BF">
              <w:rPr>
                <w:i/>
                <w:sz w:val="24"/>
                <w:szCs w:val="24"/>
              </w:rPr>
              <w:t>правление градостроительства, развития жилищно-коммунального комплекса и энергетики</w:t>
            </w:r>
          </w:p>
        </w:tc>
      </w:tr>
      <w:tr w:rsidR="00A25529" w:rsidRPr="006A787A" w:rsidTr="0015650D">
        <w:tc>
          <w:tcPr>
            <w:tcW w:w="3828" w:type="dxa"/>
          </w:tcPr>
          <w:p w:rsidR="00A25529" w:rsidRPr="0014615D" w:rsidRDefault="005849D0" w:rsidP="0015650D">
            <w:pPr>
              <w:autoSpaceDE w:val="0"/>
              <w:autoSpaceDN w:val="0"/>
              <w:rPr>
                <w:i/>
                <w:sz w:val="24"/>
                <w:szCs w:val="24"/>
              </w:rPr>
            </w:pPr>
            <w:r>
              <w:rPr>
                <w:i/>
                <w:sz w:val="24"/>
                <w:szCs w:val="24"/>
              </w:rPr>
              <w:t>Рассмотрение предоставленных материалов</w:t>
            </w:r>
          </w:p>
        </w:tc>
        <w:tc>
          <w:tcPr>
            <w:tcW w:w="2126" w:type="dxa"/>
          </w:tcPr>
          <w:p w:rsidR="00A25529" w:rsidRPr="0014615D" w:rsidRDefault="005849D0" w:rsidP="00CD3032">
            <w:pPr>
              <w:autoSpaceDE w:val="0"/>
              <w:autoSpaceDN w:val="0"/>
              <w:rPr>
                <w:i/>
                <w:sz w:val="24"/>
                <w:szCs w:val="24"/>
              </w:rPr>
            </w:pPr>
            <w:r>
              <w:rPr>
                <w:i/>
                <w:sz w:val="24"/>
                <w:szCs w:val="24"/>
              </w:rPr>
              <w:t>В соответствии с нормативным правовым актом</w:t>
            </w:r>
          </w:p>
        </w:tc>
        <w:tc>
          <w:tcPr>
            <w:tcW w:w="2268" w:type="dxa"/>
          </w:tcPr>
          <w:p w:rsidR="00A25529" w:rsidRPr="0014615D" w:rsidRDefault="005849D0" w:rsidP="0015650D">
            <w:pPr>
              <w:autoSpaceDE w:val="0"/>
              <w:autoSpaceDN w:val="0"/>
              <w:jc w:val="center"/>
              <w:rPr>
                <w:i/>
                <w:sz w:val="24"/>
                <w:szCs w:val="24"/>
              </w:rPr>
            </w:pPr>
            <w:r>
              <w:rPr>
                <w:i/>
                <w:sz w:val="24"/>
                <w:szCs w:val="24"/>
              </w:rPr>
              <w:t>2</w:t>
            </w:r>
          </w:p>
        </w:tc>
        <w:tc>
          <w:tcPr>
            <w:tcW w:w="2126" w:type="dxa"/>
          </w:tcPr>
          <w:p w:rsidR="00A25529" w:rsidRPr="0014615D" w:rsidRDefault="006A45F3" w:rsidP="0015650D">
            <w:pPr>
              <w:autoSpaceDE w:val="0"/>
              <w:autoSpaceDN w:val="0"/>
              <w:rPr>
                <w:i/>
                <w:sz w:val="24"/>
                <w:szCs w:val="24"/>
              </w:rPr>
            </w:pPr>
            <w:r>
              <w:rPr>
                <w:i/>
                <w:sz w:val="24"/>
                <w:szCs w:val="24"/>
              </w:rPr>
              <w:t>отсутствует</w:t>
            </w:r>
          </w:p>
        </w:tc>
      </w:tr>
      <w:tr w:rsidR="005849D0" w:rsidRPr="006A787A" w:rsidTr="0015650D">
        <w:tc>
          <w:tcPr>
            <w:tcW w:w="3828" w:type="dxa"/>
          </w:tcPr>
          <w:p w:rsidR="005849D0" w:rsidRDefault="005849D0" w:rsidP="0015650D">
            <w:pPr>
              <w:autoSpaceDE w:val="0"/>
              <w:autoSpaceDN w:val="0"/>
              <w:rPr>
                <w:i/>
                <w:sz w:val="24"/>
                <w:szCs w:val="24"/>
              </w:rPr>
            </w:pPr>
            <w:r>
              <w:rPr>
                <w:i/>
                <w:sz w:val="24"/>
                <w:szCs w:val="24"/>
              </w:rPr>
              <w:t>Подготовка запросов в рамках межведомственного информационного взаимодействия при необходимости</w:t>
            </w:r>
          </w:p>
        </w:tc>
        <w:tc>
          <w:tcPr>
            <w:tcW w:w="2126" w:type="dxa"/>
          </w:tcPr>
          <w:p w:rsidR="005849D0" w:rsidRDefault="007E7D5C" w:rsidP="00CD3032">
            <w:pPr>
              <w:autoSpaceDE w:val="0"/>
              <w:autoSpaceDN w:val="0"/>
              <w:rPr>
                <w:i/>
                <w:sz w:val="24"/>
                <w:szCs w:val="24"/>
              </w:rPr>
            </w:pPr>
            <w:r>
              <w:rPr>
                <w:i/>
                <w:sz w:val="24"/>
                <w:szCs w:val="24"/>
              </w:rPr>
              <w:t>В соответствии с нормативным правовым актом</w:t>
            </w:r>
          </w:p>
        </w:tc>
        <w:tc>
          <w:tcPr>
            <w:tcW w:w="2268" w:type="dxa"/>
          </w:tcPr>
          <w:p w:rsidR="005849D0" w:rsidRDefault="007E7D5C" w:rsidP="0015650D">
            <w:pPr>
              <w:autoSpaceDE w:val="0"/>
              <w:autoSpaceDN w:val="0"/>
              <w:jc w:val="center"/>
              <w:rPr>
                <w:i/>
                <w:sz w:val="24"/>
                <w:szCs w:val="24"/>
              </w:rPr>
            </w:pPr>
            <w:r>
              <w:rPr>
                <w:i/>
                <w:sz w:val="24"/>
                <w:szCs w:val="24"/>
              </w:rPr>
              <w:t>2</w:t>
            </w:r>
          </w:p>
        </w:tc>
        <w:tc>
          <w:tcPr>
            <w:tcW w:w="2126" w:type="dxa"/>
          </w:tcPr>
          <w:p w:rsidR="005849D0" w:rsidRPr="0014615D" w:rsidRDefault="006A45F3" w:rsidP="0015650D">
            <w:pPr>
              <w:autoSpaceDE w:val="0"/>
              <w:autoSpaceDN w:val="0"/>
              <w:rPr>
                <w:i/>
                <w:sz w:val="24"/>
                <w:szCs w:val="24"/>
              </w:rPr>
            </w:pPr>
            <w:r>
              <w:rPr>
                <w:i/>
                <w:sz w:val="24"/>
                <w:szCs w:val="24"/>
              </w:rPr>
              <w:t>отсутствует</w:t>
            </w:r>
          </w:p>
        </w:tc>
      </w:tr>
      <w:tr w:rsidR="005849D0" w:rsidRPr="006A787A" w:rsidTr="0015650D">
        <w:tc>
          <w:tcPr>
            <w:tcW w:w="3828" w:type="dxa"/>
          </w:tcPr>
          <w:p w:rsidR="005849D0" w:rsidRDefault="007E7D5C" w:rsidP="0015650D">
            <w:pPr>
              <w:autoSpaceDE w:val="0"/>
              <w:autoSpaceDN w:val="0"/>
              <w:rPr>
                <w:i/>
                <w:sz w:val="24"/>
                <w:szCs w:val="24"/>
              </w:rPr>
            </w:pPr>
            <w:r>
              <w:rPr>
                <w:i/>
                <w:sz w:val="24"/>
                <w:szCs w:val="24"/>
              </w:rPr>
              <w:t>Согласование проектной документации</w:t>
            </w:r>
          </w:p>
        </w:tc>
        <w:tc>
          <w:tcPr>
            <w:tcW w:w="2126" w:type="dxa"/>
          </w:tcPr>
          <w:p w:rsidR="005849D0" w:rsidRDefault="007E7D5C" w:rsidP="00CD3032">
            <w:pPr>
              <w:autoSpaceDE w:val="0"/>
              <w:autoSpaceDN w:val="0"/>
              <w:rPr>
                <w:i/>
                <w:sz w:val="24"/>
                <w:szCs w:val="24"/>
              </w:rPr>
            </w:pPr>
            <w:r>
              <w:rPr>
                <w:i/>
                <w:sz w:val="24"/>
                <w:szCs w:val="24"/>
              </w:rPr>
              <w:t>В соответствии с нормативным правовым актом</w:t>
            </w:r>
          </w:p>
        </w:tc>
        <w:tc>
          <w:tcPr>
            <w:tcW w:w="2268" w:type="dxa"/>
          </w:tcPr>
          <w:p w:rsidR="005849D0" w:rsidRDefault="007E7D5C" w:rsidP="0015650D">
            <w:pPr>
              <w:autoSpaceDE w:val="0"/>
              <w:autoSpaceDN w:val="0"/>
              <w:jc w:val="center"/>
              <w:rPr>
                <w:i/>
                <w:sz w:val="24"/>
                <w:szCs w:val="24"/>
              </w:rPr>
            </w:pPr>
            <w:r>
              <w:rPr>
                <w:i/>
                <w:sz w:val="24"/>
                <w:szCs w:val="24"/>
              </w:rPr>
              <w:t>2</w:t>
            </w:r>
          </w:p>
        </w:tc>
        <w:tc>
          <w:tcPr>
            <w:tcW w:w="2126" w:type="dxa"/>
          </w:tcPr>
          <w:p w:rsidR="005849D0" w:rsidRPr="0014615D" w:rsidRDefault="006A45F3" w:rsidP="0015650D">
            <w:pPr>
              <w:autoSpaceDE w:val="0"/>
              <w:autoSpaceDN w:val="0"/>
              <w:rPr>
                <w:i/>
                <w:sz w:val="24"/>
                <w:szCs w:val="24"/>
              </w:rPr>
            </w:pPr>
            <w:r>
              <w:rPr>
                <w:i/>
                <w:sz w:val="24"/>
                <w:szCs w:val="24"/>
              </w:rPr>
              <w:t>отсутствует</w:t>
            </w:r>
          </w:p>
        </w:tc>
      </w:tr>
      <w:tr w:rsidR="00C2584C" w:rsidRPr="00C2584C" w:rsidTr="0015650D">
        <w:tc>
          <w:tcPr>
            <w:tcW w:w="3828" w:type="dxa"/>
          </w:tcPr>
          <w:p w:rsidR="00C2584C" w:rsidRPr="0014615D" w:rsidRDefault="005849D0" w:rsidP="00C2584C">
            <w:pPr>
              <w:autoSpaceDE w:val="0"/>
              <w:autoSpaceDN w:val="0"/>
              <w:rPr>
                <w:i/>
                <w:iCs/>
                <w:sz w:val="24"/>
                <w:szCs w:val="24"/>
              </w:rPr>
            </w:pPr>
            <w:r>
              <w:rPr>
                <w:i/>
                <w:iCs/>
                <w:sz w:val="24"/>
                <w:szCs w:val="24"/>
              </w:rPr>
              <w:t>Подготовка разрешения на установку некапитального нестационарного сооружения, произведения монументально-декоративного искусства либо мотивированного отказа</w:t>
            </w:r>
          </w:p>
        </w:tc>
        <w:tc>
          <w:tcPr>
            <w:tcW w:w="2126" w:type="dxa"/>
          </w:tcPr>
          <w:p w:rsidR="00C2584C" w:rsidRPr="0014615D" w:rsidRDefault="005849D0" w:rsidP="00CD3032">
            <w:pPr>
              <w:autoSpaceDE w:val="0"/>
              <w:autoSpaceDN w:val="0"/>
              <w:rPr>
                <w:i/>
                <w:iCs/>
                <w:sz w:val="24"/>
                <w:szCs w:val="24"/>
              </w:rPr>
            </w:pPr>
            <w:r w:rsidRPr="005849D0">
              <w:rPr>
                <w:i/>
                <w:iCs/>
                <w:sz w:val="24"/>
                <w:szCs w:val="24"/>
              </w:rPr>
              <w:t>В соответствии с нормативным правовым актом</w:t>
            </w:r>
          </w:p>
        </w:tc>
        <w:tc>
          <w:tcPr>
            <w:tcW w:w="2268" w:type="dxa"/>
          </w:tcPr>
          <w:p w:rsidR="00C2584C" w:rsidRPr="0014615D" w:rsidRDefault="005849D0" w:rsidP="00C2584C">
            <w:pPr>
              <w:autoSpaceDE w:val="0"/>
              <w:autoSpaceDN w:val="0"/>
              <w:jc w:val="center"/>
              <w:rPr>
                <w:i/>
                <w:iCs/>
                <w:sz w:val="24"/>
                <w:szCs w:val="24"/>
              </w:rPr>
            </w:pPr>
            <w:r>
              <w:rPr>
                <w:i/>
                <w:iCs/>
                <w:sz w:val="24"/>
                <w:szCs w:val="24"/>
              </w:rPr>
              <w:t>2</w:t>
            </w:r>
          </w:p>
        </w:tc>
        <w:tc>
          <w:tcPr>
            <w:tcW w:w="2126" w:type="dxa"/>
          </w:tcPr>
          <w:p w:rsidR="00C2584C" w:rsidRPr="0014615D" w:rsidRDefault="006A45F3" w:rsidP="00C2584C">
            <w:pPr>
              <w:autoSpaceDE w:val="0"/>
              <w:autoSpaceDN w:val="0"/>
              <w:rPr>
                <w:i/>
                <w:sz w:val="24"/>
                <w:szCs w:val="24"/>
              </w:rPr>
            </w:pPr>
            <w:r>
              <w:rPr>
                <w:i/>
                <w:sz w:val="24"/>
                <w:szCs w:val="24"/>
              </w:rPr>
              <w:t>отсутствует</w:t>
            </w:r>
          </w:p>
        </w:tc>
      </w:tr>
    </w:tbl>
    <w:p w:rsidR="00A25529" w:rsidRPr="006A787A" w:rsidRDefault="00A25529" w:rsidP="00A25529">
      <w:pPr>
        <w:ind w:right="2125"/>
      </w:pPr>
    </w:p>
    <w:p w:rsidR="00A25529" w:rsidRPr="006A787A" w:rsidRDefault="00A25529" w:rsidP="00A25529">
      <w:pPr>
        <w:ind w:right="2125"/>
        <w:sectPr w:rsidR="00A25529" w:rsidRPr="006A787A" w:rsidSect="00A5462E">
          <w:headerReference w:type="default" r:id="rId10"/>
          <w:headerReference w:type="first" r:id="rId11"/>
          <w:pgSz w:w="11906" w:h="16838"/>
          <w:pgMar w:top="1134" w:right="567" w:bottom="1134" w:left="1701" w:header="397" w:footer="397" w:gutter="0"/>
          <w:cols w:space="709"/>
          <w:docGrid w:linePitch="326"/>
        </w:sectPr>
      </w:pPr>
    </w:p>
    <w:p w:rsidR="00A25529" w:rsidRDefault="00A01A54" w:rsidP="00A25529">
      <w:pPr>
        <w:ind w:left="709" w:right="-1"/>
        <w:jc w:val="center"/>
        <w:rPr>
          <w:bCs/>
          <w:sz w:val="24"/>
          <w:szCs w:val="24"/>
        </w:rPr>
      </w:pPr>
      <w:r>
        <w:rPr>
          <w:sz w:val="24"/>
          <w:szCs w:val="24"/>
        </w:rPr>
        <w:br w:type="page"/>
      </w:r>
      <w:r w:rsidR="00A25529" w:rsidRPr="006A787A">
        <w:rPr>
          <w:sz w:val="24"/>
          <w:szCs w:val="24"/>
        </w:rPr>
        <w:lastRenderedPageBreak/>
        <w:t>6 .</w:t>
      </w:r>
      <w:r w:rsidR="00A25529" w:rsidRPr="006A787A">
        <w:rPr>
          <w:bCs/>
          <w:sz w:val="24"/>
          <w:szCs w:val="24"/>
        </w:rPr>
        <w:t xml:space="preserve"> Оценка расходов бюджета муниципального образования, связанных с правовым регулированием</w:t>
      </w:r>
    </w:p>
    <w:p w:rsidR="00A01A54" w:rsidRPr="006A787A" w:rsidRDefault="00A01A54" w:rsidP="00A25529">
      <w:pPr>
        <w:ind w:left="709" w:right="-1"/>
        <w:jc w:val="center"/>
        <w:rPr>
          <w:bCs/>
          <w:sz w:val="24"/>
          <w:szCs w:val="24"/>
        </w:rPr>
      </w:pPr>
    </w:p>
    <w:tbl>
      <w:tblPr>
        <w:tblW w:w="103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8"/>
        <w:gridCol w:w="3685"/>
        <w:gridCol w:w="2835"/>
      </w:tblGrid>
      <w:tr w:rsidR="00A25529" w:rsidRPr="0014615D" w:rsidTr="00CC2A34">
        <w:trPr>
          <w:cantSplit/>
        </w:trPr>
        <w:tc>
          <w:tcPr>
            <w:tcW w:w="3828" w:type="dxa"/>
            <w:tcBorders>
              <w:top w:val="single" w:sz="4" w:space="0" w:color="auto"/>
              <w:left w:val="single" w:sz="4" w:space="0" w:color="auto"/>
              <w:bottom w:val="single" w:sz="4" w:space="0" w:color="auto"/>
              <w:right w:val="single" w:sz="4" w:space="0" w:color="auto"/>
            </w:tcBorders>
          </w:tcPr>
          <w:p w:rsidR="00A25529" w:rsidRPr="0014615D" w:rsidRDefault="00A25529" w:rsidP="0015650D">
            <w:pPr>
              <w:autoSpaceDE w:val="0"/>
              <w:autoSpaceDN w:val="0"/>
              <w:jc w:val="center"/>
              <w:rPr>
                <w:sz w:val="24"/>
                <w:szCs w:val="24"/>
              </w:rPr>
            </w:pPr>
            <w:r w:rsidRPr="0014615D">
              <w:rPr>
                <w:sz w:val="24"/>
                <w:szCs w:val="24"/>
              </w:rPr>
              <w:t xml:space="preserve">6.1. Наименование функции (полномочия, обязанности или права) </w:t>
            </w:r>
          </w:p>
        </w:tc>
        <w:tc>
          <w:tcPr>
            <w:tcW w:w="3685" w:type="dxa"/>
            <w:tcBorders>
              <w:top w:val="single" w:sz="4" w:space="0" w:color="auto"/>
              <w:left w:val="single" w:sz="4" w:space="0" w:color="auto"/>
              <w:bottom w:val="single" w:sz="4" w:space="0" w:color="auto"/>
              <w:right w:val="single" w:sz="4" w:space="0" w:color="auto"/>
            </w:tcBorders>
          </w:tcPr>
          <w:p w:rsidR="00A25529" w:rsidRPr="0014615D" w:rsidRDefault="00A25529" w:rsidP="0015650D">
            <w:pPr>
              <w:autoSpaceDE w:val="0"/>
              <w:autoSpaceDN w:val="0"/>
              <w:jc w:val="center"/>
              <w:rPr>
                <w:sz w:val="24"/>
                <w:szCs w:val="24"/>
              </w:rPr>
            </w:pPr>
            <w:r w:rsidRPr="0014615D">
              <w:rPr>
                <w:sz w:val="24"/>
                <w:szCs w:val="24"/>
              </w:rPr>
              <w:t>6.2. Виды расходов бюджета муниципального образования</w:t>
            </w:r>
          </w:p>
        </w:tc>
        <w:tc>
          <w:tcPr>
            <w:tcW w:w="2835" w:type="dxa"/>
            <w:tcBorders>
              <w:top w:val="single" w:sz="4" w:space="0" w:color="auto"/>
              <w:left w:val="single" w:sz="4" w:space="0" w:color="auto"/>
              <w:bottom w:val="single" w:sz="4" w:space="0" w:color="auto"/>
              <w:right w:val="single" w:sz="4" w:space="0" w:color="auto"/>
            </w:tcBorders>
          </w:tcPr>
          <w:p w:rsidR="00A25529" w:rsidRPr="0014615D" w:rsidRDefault="00A25529" w:rsidP="0015650D">
            <w:pPr>
              <w:autoSpaceDE w:val="0"/>
              <w:autoSpaceDN w:val="0"/>
              <w:rPr>
                <w:sz w:val="24"/>
                <w:szCs w:val="24"/>
              </w:rPr>
            </w:pPr>
            <w:r w:rsidRPr="0014615D">
              <w:rPr>
                <w:sz w:val="24"/>
                <w:szCs w:val="24"/>
              </w:rPr>
              <w:t>6.3. Количественная оценка расходов, млн. рублей</w:t>
            </w:r>
          </w:p>
        </w:tc>
      </w:tr>
      <w:tr w:rsidR="00A25529" w:rsidRPr="0014615D" w:rsidTr="0015650D">
        <w:trPr>
          <w:cantSplit/>
          <w:trHeight w:val="396"/>
        </w:trPr>
        <w:tc>
          <w:tcPr>
            <w:tcW w:w="10348" w:type="dxa"/>
            <w:gridSpan w:val="3"/>
          </w:tcPr>
          <w:p w:rsidR="00A25529" w:rsidRPr="0014615D" w:rsidRDefault="00A25529" w:rsidP="00CB72B8">
            <w:pPr>
              <w:autoSpaceDE w:val="0"/>
              <w:autoSpaceDN w:val="0"/>
              <w:ind w:left="57" w:right="57"/>
              <w:rPr>
                <w:iCs/>
                <w:sz w:val="24"/>
                <w:szCs w:val="24"/>
              </w:rPr>
            </w:pPr>
            <w:r w:rsidRPr="0014615D">
              <w:rPr>
                <w:iCs/>
                <w:sz w:val="24"/>
                <w:szCs w:val="24"/>
              </w:rPr>
              <w:t>Наименование органа:</w:t>
            </w:r>
            <w:r w:rsidR="0014615D" w:rsidRPr="0014615D">
              <w:rPr>
                <w:iCs/>
                <w:sz w:val="24"/>
                <w:szCs w:val="24"/>
              </w:rPr>
              <w:t xml:space="preserve"> </w:t>
            </w:r>
            <w:r w:rsidR="006A45F3">
              <w:rPr>
                <w:i/>
                <w:sz w:val="24"/>
                <w:szCs w:val="24"/>
              </w:rPr>
              <w:t>управление градостроительства, развития жилищно-коммунального комплекса и энергетики</w:t>
            </w:r>
          </w:p>
        </w:tc>
      </w:tr>
      <w:tr w:rsidR="00A25529" w:rsidRPr="0014615D" w:rsidTr="00CC2A34">
        <w:trPr>
          <w:cantSplit/>
          <w:trHeight w:val="399"/>
        </w:trPr>
        <w:tc>
          <w:tcPr>
            <w:tcW w:w="3828" w:type="dxa"/>
            <w:vMerge w:val="restart"/>
          </w:tcPr>
          <w:p w:rsidR="00102D80" w:rsidRDefault="006A45F3" w:rsidP="006A45F3">
            <w:pPr>
              <w:autoSpaceDE w:val="0"/>
              <w:autoSpaceDN w:val="0"/>
              <w:ind w:left="57" w:right="57"/>
              <w:jc w:val="both"/>
              <w:rPr>
                <w:i/>
                <w:iCs/>
                <w:sz w:val="24"/>
                <w:szCs w:val="24"/>
              </w:rPr>
            </w:pPr>
            <w:r>
              <w:rPr>
                <w:i/>
                <w:sz w:val="24"/>
                <w:szCs w:val="24"/>
              </w:rPr>
              <w:t>1. Рассмотрение предоставленных материалов</w:t>
            </w:r>
            <w:r>
              <w:rPr>
                <w:i/>
                <w:iCs/>
                <w:sz w:val="24"/>
                <w:szCs w:val="24"/>
              </w:rPr>
              <w:t>;</w:t>
            </w:r>
          </w:p>
          <w:p w:rsidR="006A45F3" w:rsidRDefault="006A45F3" w:rsidP="006A45F3">
            <w:pPr>
              <w:autoSpaceDE w:val="0"/>
              <w:autoSpaceDN w:val="0"/>
              <w:ind w:left="57" w:right="57"/>
              <w:jc w:val="both"/>
              <w:rPr>
                <w:i/>
                <w:sz w:val="24"/>
                <w:szCs w:val="24"/>
              </w:rPr>
            </w:pPr>
            <w:r>
              <w:rPr>
                <w:i/>
                <w:sz w:val="24"/>
                <w:szCs w:val="24"/>
              </w:rPr>
              <w:t>2. Подготовка запросов в рамках межведомственного информационного взаимодействия при необходимости;</w:t>
            </w:r>
          </w:p>
          <w:p w:rsidR="006A45F3" w:rsidRDefault="006A45F3" w:rsidP="006A45F3">
            <w:pPr>
              <w:autoSpaceDE w:val="0"/>
              <w:autoSpaceDN w:val="0"/>
              <w:ind w:left="57" w:right="57"/>
              <w:jc w:val="both"/>
              <w:rPr>
                <w:i/>
                <w:sz w:val="24"/>
                <w:szCs w:val="24"/>
              </w:rPr>
            </w:pPr>
            <w:r>
              <w:rPr>
                <w:i/>
                <w:sz w:val="24"/>
                <w:szCs w:val="24"/>
              </w:rPr>
              <w:t>3. Согласование проектной документации;</w:t>
            </w:r>
          </w:p>
          <w:p w:rsidR="006A45F3" w:rsidRPr="0014615D" w:rsidRDefault="006A45F3" w:rsidP="006A45F3">
            <w:pPr>
              <w:autoSpaceDE w:val="0"/>
              <w:autoSpaceDN w:val="0"/>
              <w:ind w:left="57" w:right="57"/>
              <w:jc w:val="both"/>
              <w:rPr>
                <w:iCs/>
                <w:sz w:val="24"/>
                <w:szCs w:val="24"/>
              </w:rPr>
            </w:pPr>
            <w:r>
              <w:rPr>
                <w:i/>
                <w:iCs/>
                <w:sz w:val="24"/>
                <w:szCs w:val="24"/>
              </w:rPr>
              <w:t>4. Подготовка разрешения на установку некапитального нестационарного сооружения, произведения монументально-декоративного искусства либо мотивированного отказа</w:t>
            </w:r>
          </w:p>
        </w:tc>
        <w:tc>
          <w:tcPr>
            <w:tcW w:w="3685" w:type="dxa"/>
          </w:tcPr>
          <w:p w:rsidR="00A25529" w:rsidRPr="0014615D" w:rsidRDefault="00A25529" w:rsidP="00102D80">
            <w:pPr>
              <w:autoSpaceDE w:val="0"/>
              <w:autoSpaceDN w:val="0"/>
              <w:ind w:left="57" w:right="57"/>
              <w:rPr>
                <w:iCs/>
                <w:sz w:val="24"/>
                <w:szCs w:val="24"/>
              </w:rPr>
            </w:pPr>
            <w:r w:rsidRPr="0014615D">
              <w:rPr>
                <w:iCs/>
                <w:sz w:val="24"/>
                <w:szCs w:val="24"/>
              </w:rPr>
              <w:t xml:space="preserve">Единовременные расходы </w:t>
            </w:r>
          </w:p>
        </w:tc>
        <w:tc>
          <w:tcPr>
            <w:tcW w:w="2835" w:type="dxa"/>
          </w:tcPr>
          <w:p w:rsidR="00A25529" w:rsidRPr="0014615D" w:rsidRDefault="006A45F3" w:rsidP="0015650D">
            <w:pPr>
              <w:autoSpaceDE w:val="0"/>
              <w:autoSpaceDN w:val="0"/>
              <w:ind w:left="57" w:right="57"/>
              <w:rPr>
                <w:i/>
                <w:iCs/>
                <w:sz w:val="24"/>
                <w:szCs w:val="24"/>
              </w:rPr>
            </w:pPr>
            <w:r>
              <w:rPr>
                <w:i/>
                <w:iCs/>
                <w:sz w:val="24"/>
                <w:szCs w:val="24"/>
              </w:rPr>
              <w:t>отсутствуют</w:t>
            </w:r>
          </w:p>
        </w:tc>
      </w:tr>
      <w:tr w:rsidR="0014615D" w:rsidRPr="0014615D" w:rsidTr="00CC2A34">
        <w:trPr>
          <w:cantSplit/>
          <w:trHeight w:val="420"/>
        </w:trPr>
        <w:tc>
          <w:tcPr>
            <w:tcW w:w="3828" w:type="dxa"/>
            <w:vMerge/>
          </w:tcPr>
          <w:p w:rsidR="0014615D" w:rsidRPr="0014615D" w:rsidRDefault="0014615D" w:rsidP="0014615D">
            <w:pPr>
              <w:autoSpaceDE w:val="0"/>
              <w:autoSpaceDN w:val="0"/>
              <w:ind w:left="57" w:right="57"/>
              <w:rPr>
                <w:iCs/>
                <w:sz w:val="24"/>
                <w:szCs w:val="24"/>
              </w:rPr>
            </w:pPr>
          </w:p>
        </w:tc>
        <w:tc>
          <w:tcPr>
            <w:tcW w:w="3685" w:type="dxa"/>
          </w:tcPr>
          <w:p w:rsidR="0014615D" w:rsidRPr="0014615D" w:rsidRDefault="0014615D" w:rsidP="00102D80">
            <w:pPr>
              <w:autoSpaceDE w:val="0"/>
              <w:autoSpaceDN w:val="0"/>
              <w:ind w:left="57" w:right="57"/>
              <w:rPr>
                <w:iCs/>
                <w:sz w:val="24"/>
                <w:szCs w:val="24"/>
              </w:rPr>
            </w:pPr>
            <w:r w:rsidRPr="0014615D">
              <w:rPr>
                <w:iCs/>
                <w:sz w:val="24"/>
                <w:szCs w:val="24"/>
              </w:rPr>
              <w:t xml:space="preserve">Периодические расходы </w:t>
            </w:r>
          </w:p>
        </w:tc>
        <w:tc>
          <w:tcPr>
            <w:tcW w:w="2835" w:type="dxa"/>
          </w:tcPr>
          <w:p w:rsidR="0014615D" w:rsidRPr="0014615D" w:rsidRDefault="006A45F3" w:rsidP="0014615D">
            <w:pPr>
              <w:autoSpaceDE w:val="0"/>
              <w:autoSpaceDN w:val="0"/>
              <w:ind w:left="57" w:right="57"/>
              <w:rPr>
                <w:i/>
                <w:iCs/>
                <w:sz w:val="24"/>
                <w:szCs w:val="24"/>
              </w:rPr>
            </w:pPr>
            <w:r>
              <w:rPr>
                <w:i/>
                <w:iCs/>
                <w:sz w:val="24"/>
                <w:szCs w:val="24"/>
              </w:rPr>
              <w:t>отсутствуют</w:t>
            </w:r>
          </w:p>
        </w:tc>
      </w:tr>
      <w:tr w:rsidR="0014615D" w:rsidRPr="0014615D" w:rsidTr="007845AF">
        <w:trPr>
          <w:cantSplit/>
          <w:trHeight w:val="408"/>
        </w:trPr>
        <w:tc>
          <w:tcPr>
            <w:tcW w:w="7513" w:type="dxa"/>
            <w:gridSpan w:val="2"/>
          </w:tcPr>
          <w:p w:rsidR="0014615D" w:rsidRPr="0014615D" w:rsidRDefault="0014615D" w:rsidP="00CD3032">
            <w:pPr>
              <w:autoSpaceDE w:val="0"/>
              <w:autoSpaceDN w:val="0"/>
              <w:ind w:left="57"/>
              <w:rPr>
                <w:iCs/>
                <w:sz w:val="24"/>
                <w:szCs w:val="24"/>
              </w:rPr>
            </w:pPr>
            <w:r w:rsidRPr="0014615D">
              <w:rPr>
                <w:iCs/>
                <w:sz w:val="24"/>
                <w:szCs w:val="24"/>
              </w:rPr>
              <w:t>Итого единовременные расходы за период:</w:t>
            </w:r>
          </w:p>
        </w:tc>
        <w:tc>
          <w:tcPr>
            <w:tcW w:w="2835" w:type="dxa"/>
          </w:tcPr>
          <w:p w:rsidR="0014615D" w:rsidRPr="0014615D" w:rsidRDefault="006A45F3" w:rsidP="0014615D">
            <w:pPr>
              <w:autoSpaceDE w:val="0"/>
              <w:autoSpaceDN w:val="0"/>
              <w:ind w:left="57" w:right="57"/>
              <w:rPr>
                <w:i/>
                <w:iCs/>
                <w:sz w:val="24"/>
                <w:szCs w:val="24"/>
              </w:rPr>
            </w:pPr>
            <w:r>
              <w:rPr>
                <w:i/>
                <w:iCs/>
                <w:sz w:val="24"/>
                <w:szCs w:val="24"/>
              </w:rPr>
              <w:t>отсутствуют</w:t>
            </w:r>
          </w:p>
        </w:tc>
      </w:tr>
      <w:tr w:rsidR="0014615D" w:rsidRPr="006A787A" w:rsidTr="00467055">
        <w:trPr>
          <w:cantSplit/>
          <w:trHeight w:val="408"/>
        </w:trPr>
        <w:tc>
          <w:tcPr>
            <w:tcW w:w="7513" w:type="dxa"/>
            <w:gridSpan w:val="2"/>
          </w:tcPr>
          <w:p w:rsidR="0014615D" w:rsidRPr="006A787A" w:rsidRDefault="0014615D" w:rsidP="00CD3032">
            <w:pPr>
              <w:autoSpaceDE w:val="0"/>
              <w:autoSpaceDN w:val="0"/>
              <w:ind w:left="57"/>
              <w:rPr>
                <w:iCs/>
                <w:sz w:val="24"/>
                <w:szCs w:val="24"/>
              </w:rPr>
            </w:pPr>
            <w:r w:rsidRPr="0014615D">
              <w:rPr>
                <w:iCs/>
                <w:sz w:val="24"/>
                <w:szCs w:val="24"/>
              </w:rPr>
              <w:t>Итого периодические расходы за период</w:t>
            </w:r>
            <w:r w:rsidR="00CD3032">
              <w:rPr>
                <w:iCs/>
                <w:sz w:val="24"/>
                <w:szCs w:val="24"/>
              </w:rPr>
              <w:t>:</w:t>
            </w:r>
          </w:p>
        </w:tc>
        <w:tc>
          <w:tcPr>
            <w:tcW w:w="2835" w:type="dxa"/>
          </w:tcPr>
          <w:p w:rsidR="0014615D" w:rsidRPr="0014615D" w:rsidRDefault="006A45F3" w:rsidP="0014615D">
            <w:pPr>
              <w:autoSpaceDE w:val="0"/>
              <w:autoSpaceDN w:val="0"/>
              <w:ind w:left="57" w:right="57"/>
              <w:rPr>
                <w:i/>
                <w:iCs/>
                <w:sz w:val="24"/>
                <w:szCs w:val="24"/>
              </w:rPr>
            </w:pPr>
            <w:r>
              <w:rPr>
                <w:i/>
                <w:iCs/>
                <w:sz w:val="24"/>
                <w:szCs w:val="24"/>
              </w:rPr>
              <w:t>отсутствуют</w:t>
            </w:r>
          </w:p>
        </w:tc>
      </w:tr>
    </w:tbl>
    <w:p w:rsidR="00A01A54" w:rsidRPr="006A787A" w:rsidRDefault="00A01A54" w:rsidP="00A25529">
      <w:pPr>
        <w:autoSpaceDE w:val="0"/>
        <w:autoSpaceDN w:val="0"/>
        <w:rPr>
          <w:sz w:val="24"/>
          <w:szCs w:val="24"/>
        </w:rPr>
      </w:pPr>
    </w:p>
    <w:p w:rsidR="00A25529" w:rsidRDefault="00A25529" w:rsidP="00A25529">
      <w:pPr>
        <w:autoSpaceDE w:val="0"/>
        <w:autoSpaceDN w:val="0"/>
        <w:contextualSpacing/>
        <w:rPr>
          <w:sz w:val="24"/>
          <w:szCs w:val="24"/>
        </w:rPr>
      </w:pPr>
      <w:r w:rsidRPr="006A787A">
        <w:rPr>
          <w:sz w:val="24"/>
          <w:szCs w:val="24"/>
        </w:rPr>
        <w:t xml:space="preserve">6.4. Другие сведения о расходах бюджета </w:t>
      </w:r>
      <w:r w:rsidRPr="006A787A">
        <w:rPr>
          <w:bCs/>
          <w:sz w:val="24"/>
          <w:szCs w:val="24"/>
        </w:rPr>
        <w:t>муниципального образования</w:t>
      </w:r>
      <w:r w:rsidRPr="006A787A">
        <w:rPr>
          <w:sz w:val="24"/>
          <w:szCs w:val="24"/>
        </w:rPr>
        <w:t xml:space="preserve"> в связи с правовым регулированием:</w:t>
      </w:r>
      <w:r w:rsidR="006A45F3">
        <w:rPr>
          <w:sz w:val="24"/>
          <w:szCs w:val="24"/>
        </w:rPr>
        <w:t xml:space="preserve"> </w:t>
      </w:r>
      <w:r w:rsidR="006A45F3" w:rsidRPr="006A45F3">
        <w:rPr>
          <w:sz w:val="24"/>
          <w:szCs w:val="24"/>
          <w:u w:val="single"/>
        </w:rPr>
        <w:t>отсутствуют</w:t>
      </w:r>
    </w:p>
    <w:p w:rsidR="00A01A54" w:rsidRPr="006A787A" w:rsidRDefault="00A01A54" w:rsidP="00A25529">
      <w:pPr>
        <w:autoSpaceDE w:val="0"/>
        <w:autoSpaceDN w:val="0"/>
        <w:contextualSpacing/>
        <w:rPr>
          <w:sz w:val="24"/>
          <w:szCs w:val="24"/>
        </w:rPr>
      </w:pPr>
    </w:p>
    <w:p w:rsidR="00A25529" w:rsidRPr="006A787A" w:rsidRDefault="00A25529" w:rsidP="00A25529">
      <w:pPr>
        <w:autoSpaceDE w:val="0"/>
        <w:autoSpaceDN w:val="0"/>
        <w:contextualSpacing/>
        <w:rPr>
          <w:sz w:val="24"/>
          <w:szCs w:val="24"/>
        </w:rPr>
      </w:pPr>
      <w:r w:rsidRPr="006A787A">
        <w:rPr>
          <w:sz w:val="24"/>
          <w:szCs w:val="24"/>
        </w:rPr>
        <w:t>6.5. Источники данных:</w:t>
      </w:r>
      <w:r w:rsidR="00C2584C">
        <w:rPr>
          <w:sz w:val="24"/>
          <w:szCs w:val="24"/>
        </w:rPr>
        <w:t xml:space="preserve"> </w:t>
      </w:r>
      <w:r w:rsidR="006A45F3" w:rsidRPr="006A45F3">
        <w:rPr>
          <w:sz w:val="24"/>
          <w:szCs w:val="24"/>
          <w:u w:val="single"/>
        </w:rPr>
        <w:t>управление градостроительства, развития жилищно-коммунального комплекса и энергетики</w:t>
      </w:r>
      <w:r w:rsidR="00CD3032">
        <w:rPr>
          <w:sz w:val="24"/>
          <w:szCs w:val="24"/>
        </w:rPr>
        <w:t>.</w:t>
      </w:r>
    </w:p>
    <w:p w:rsidR="00A25529" w:rsidRPr="006A787A" w:rsidRDefault="00A01A54" w:rsidP="00560AE1">
      <w:pPr>
        <w:autoSpaceDE w:val="0"/>
        <w:autoSpaceDN w:val="0"/>
        <w:contextualSpacing/>
        <w:jc w:val="center"/>
        <w:rPr>
          <w:bCs/>
          <w:sz w:val="24"/>
          <w:szCs w:val="24"/>
        </w:rPr>
      </w:pPr>
      <w:r>
        <w:rPr>
          <w:sz w:val="24"/>
          <w:szCs w:val="24"/>
        </w:rPr>
        <w:br w:type="page"/>
      </w:r>
      <w:r w:rsidR="00A25529" w:rsidRPr="006A787A">
        <w:rPr>
          <w:sz w:val="24"/>
          <w:szCs w:val="24"/>
        </w:rPr>
        <w:lastRenderedPageBreak/>
        <w:t xml:space="preserve">7. </w:t>
      </w:r>
      <w:r w:rsidR="00A25529" w:rsidRPr="006A787A">
        <w:rPr>
          <w:bCs/>
          <w:sz w:val="24"/>
          <w:szCs w:val="24"/>
        </w:rPr>
        <w:t>Обязанности (ограничения) потенциальных адресатов правового регулиро</w:t>
      </w:r>
      <w:r w:rsidR="00560AE1">
        <w:rPr>
          <w:bCs/>
          <w:sz w:val="24"/>
          <w:szCs w:val="24"/>
        </w:rPr>
        <w:t>вания и связанные с ними расход</w:t>
      </w:r>
    </w:p>
    <w:p w:rsidR="00A25529" w:rsidRPr="006A787A" w:rsidRDefault="00A25529" w:rsidP="00560AE1">
      <w:pPr>
        <w:autoSpaceDE w:val="0"/>
        <w:autoSpaceDN w:val="0"/>
        <w:contextualSpacing/>
        <w:jc w:val="both"/>
        <w:rPr>
          <w:bCs/>
          <w:sz w:val="24"/>
          <w:szCs w:val="24"/>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3"/>
        <w:gridCol w:w="2835"/>
        <w:gridCol w:w="2126"/>
        <w:gridCol w:w="3402"/>
      </w:tblGrid>
      <w:tr w:rsidR="00A25529" w:rsidRPr="00975B99" w:rsidTr="00A01A54">
        <w:tc>
          <w:tcPr>
            <w:tcW w:w="2013" w:type="dxa"/>
          </w:tcPr>
          <w:p w:rsidR="00A25529" w:rsidRPr="00975B99" w:rsidRDefault="00A25529" w:rsidP="0015650D">
            <w:pPr>
              <w:autoSpaceDE w:val="0"/>
              <w:autoSpaceDN w:val="0"/>
              <w:ind w:left="57" w:right="57"/>
              <w:jc w:val="center"/>
              <w:rPr>
                <w:sz w:val="24"/>
                <w:szCs w:val="24"/>
              </w:rPr>
            </w:pPr>
            <w:r w:rsidRPr="00975B99">
              <w:rPr>
                <w:sz w:val="24"/>
                <w:szCs w:val="24"/>
              </w:rPr>
              <w:t>7.1. Группы потенциальных адресатов правового регулирования</w:t>
            </w:r>
          </w:p>
          <w:p w:rsidR="00A25529" w:rsidRPr="00975B99" w:rsidRDefault="00A25529" w:rsidP="0015650D">
            <w:pPr>
              <w:autoSpaceDE w:val="0"/>
              <w:autoSpaceDN w:val="0"/>
              <w:ind w:left="57" w:right="57"/>
              <w:jc w:val="center"/>
              <w:rPr>
                <w:iCs/>
                <w:sz w:val="24"/>
                <w:szCs w:val="24"/>
              </w:rPr>
            </w:pPr>
            <w:r w:rsidRPr="00975B99">
              <w:rPr>
                <w:iCs/>
                <w:sz w:val="24"/>
                <w:szCs w:val="24"/>
              </w:rPr>
              <w:t>(в соответствии с п. 4.1 сводного отчета)</w:t>
            </w:r>
          </w:p>
        </w:tc>
        <w:tc>
          <w:tcPr>
            <w:tcW w:w="2835" w:type="dxa"/>
          </w:tcPr>
          <w:p w:rsidR="00A25529" w:rsidRPr="00975B99" w:rsidRDefault="00A25529" w:rsidP="0015650D">
            <w:pPr>
              <w:autoSpaceDE w:val="0"/>
              <w:autoSpaceDN w:val="0"/>
              <w:ind w:left="57" w:right="57"/>
              <w:jc w:val="center"/>
              <w:rPr>
                <w:sz w:val="24"/>
                <w:szCs w:val="24"/>
              </w:rPr>
            </w:pPr>
            <w:r w:rsidRPr="00975B99">
              <w:rPr>
                <w:sz w:val="24"/>
                <w:szCs w:val="24"/>
              </w:rPr>
              <w:t xml:space="preserve">7.2. Обязанности и ограничения, введенные правовым регулированием </w:t>
            </w:r>
            <w:r w:rsidRPr="00975B99">
              <w:rPr>
                <w:iCs/>
                <w:sz w:val="24"/>
                <w:szCs w:val="24"/>
              </w:rPr>
              <w:t>(с указанием соответствующих положений нормативного правового акта)</w:t>
            </w:r>
          </w:p>
        </w:tc>
        <w:tc>
          <w:tcPr>
            <w:tcW w:w="2126" w:type="dxa"/>
          </w:tcPr>
          <w:p w:rsidR="00A25529" w:rsidRPr="00975B99" w:rsidRDefault="00A25529" w:rsidP="00A64784">
            <w:pPr>
              <w:autoSpaceDE w:val="0"/>
              <w:autoSpaceDN w:val="0"/>
              <w:ind w:left="57" w:right="57"/>
              <w:jc w:val="center"/>
              <w:rPr>
                <w:sz w:val="24"/>
                <w:szCs w:val="24"/>
              </w:rPr>
            </w:pPr>
            <w:r w:rsidRPr="00975B99">
              <w:rPr>
                <w:sz w:val="24"/>
                <w:szCs w:val="24"/>
              </w:rPr>
              <w:t>7.3. Описание расходов и доходов, связанных с правовым регулированием</w:t>
            </w:r>
          </w:p>
        </w:tc>
        <w:tc>
          <w:tcPr>
            <w:tcW w:w="3402" w:type="dxa"/>
          </w:tcPr>
          <w:p w:rsidR="00A25529" w:rsidRPr="00975B99" w:rsidRDefault="00A25529" w:rsidP="0014615D">
            <w:pPr>
              <w:autoSpaceDE w:val="0"/>
              <w:autoSpaceDN w:val="0"/>
              <w:ind w:left="57" w:right="57"/>
              <w:jc w:val="center"/>
              <w:rPr>
                <w:sz w:val="24"/>
                <w:szCs w:val="24"/>
              </w:rPr>
            </w:pPr>
            <w:r w:rsidRPr="00975B99">
              <w:rPr>
                <w:sz w:val="24"/>
                <w:szCs w:val="24"/>
              </w:rPr>
              <w:t>7.4. Количественная оценка,</w:t>
            </w:r>
            <w:r w:rsidR="0014615D" w:rsidRPr="00975B99">
              <w:rPr>
                <w:sz w:val="24"/>
                <w:szCs w:val="24"/>
              </w:rPr>
              <w:t xml:space="preserve"> </w:t>
            </w:r>
            <w:r w:rsidRPr="00975B99">
              <w:rPr>
                <w:sz w:val="24"/>
                <w:szCs w:val="24"/>
              </w:rPr>
              <w:t>рублей</w:t>
            </w:r>
          </w:p>
        </w:tc>
      </w:tr>
      <w:tr w:rsidR="00F369A1" w:rsidRPr="00975B99" w:rsidTr="00A01A54">
        <w:trPr>
          <w:cantSplit/>
          <w:trHeight w:val="8778"/>
        </w:trPr>
        <w:tc>
          <w:tcPr>
            <w:tcW w:w="2013" w:type="dxa"/>
          </w:tcPr>
          <w:p w:rsidR="00F369A1" w:rsidRPr="00975B99" w:rsidRDefault="00F369A1" w:rsidP="00446CC8">
            <w:pPr>
              <w:autoSpaceDE w:val="0"/>
              <w:autoSpaceDN w:val="0"/>
              <w:ind w:left="57" w:right="57"/>
              <w:jc w:val="both"/>
              <w:rPr>
                <w:iCs/>
                <w:sz w:val="24"/>
                <w:szCs w:val="24"/>
              </w:rPr>
            </w:pPr>
            <w:r>
              <w:rPr>
                <w:iCs/>
                <w:sz w:val="24"/>
                <w:szCs w:val="24"/>
              </w:rPr>
              <w:t>Юридические лица</w:t>
            </w:r>
          </w:p>
        </w:tc>
        <w:tc>
          <w:tcPr>
            <w:tcW w:w="2835" w:type="dxa"/>
          </w:tcPr>
          <w:p w:rsidR="00F369A1" w:rsidRPr="00975B99" w:rsidRDefault="00F369A1" w:rsidP="00CF5321">
            <w:pPr>
              <w:autoSpaceDE w:val="0"/>
              <w:autoSpaceDN w:val="0"/>
              <w:jc w:val="both"/>
              <w:rPr>
                <w:iCs/>
                <w:sz w:val="24"/>
                <w:szCs w:val="24"/>
              </w:rPr>
            </w:pPr>
            <w:r>
              <w:rPr>
                <w:iCs/>
                <w:sz w:val="24"/>
                <w:szCs w:val="24"/>
              </w:rPr>
              <w:t>Обращение о принятии решения о выдаче разрешения на установку некапитальных нестационарных сооружений, произведений монументально-декоративного искусства с пакетом документов (п.8)</w:t>
            </w:r>
          </w:p>
        </w:tc>
        <w:tc>
          <w:tcPr>
            <w:tcW w:w="2126" w:type="dxa"/>
          </w:tcPr>
          <w:p w:rsidR="00F369A1" w:rsidRDefault="00F369A1" w:rsidP="00CF5321">
            <w:pPr>
              <w:autoSpaceDE w:val="0"/>
              <w:autoSpaceDN w:val="0"/>
              <w:jc w:val="both"/>
              <w:rPr>
                <w:sz w:val="24"/>
                <w:szCs w:val="24"/>
              </w:rPr>
            </w:pPr>
            <w:r w:rsidRPr="00446CC8">
              <w:rPr>
                <w:sz w:val="24"/>
                <w:szCs w:val="24"/>
              </w:rPr>
              <w:t xml:space="preserve">Подготовка </w:t>
            </w:r>
            <w:r>
              <w:rPr>
                <w:sz w:val="24"/>
                <w:szCs w:val="24"/>
              </w:rPr>
              <w:t>обращения</w:t>
            </w:r>
            <w:r w:rsidRPr="00446CC8">
              <w:rPr>
                <w:sz w:val="24"/>
                <w:szCs w:val="24"/>
              </w:rPr>
              <w:t xml:space="preserve"> и</w:t>
            </w:r>
            <w:r>
              <w:rPr>
                <w:sz w:val="24"/>
                <w:szCs w:val="24"/>
              </w:rPr>
              <w:t xml:space="preserve"> </w:t>
            </w:r>
            <w:r w:rsidRPr="00446CC8">
              <w:rPr>
                <w:sz w:val="24"/>
                <w:szCs w:val="24"/>
              </w:rPr>
              <w:t xml:space="preserve">прилагаемого к нему пакета документов осуществляется 1 специалистом организации. Время, затраченное на подготовку </w:t>
            </w:r>
            <w:r>
              <w:rPr>
                <w:sz w:val="24"/>
                <w:szCs w:val="24"/>
              </w:rPr>
              <w:t>обращения</w:t>
            </w:r>
            <w:r w:rsidRPr="00446CC8">
              <w:rPr>
                <w:sz w:val="24"/>
                <w:szCs w:val="24"/>
              </w:rPr>
              <w:t xml:space="preserve"> и пакета документов (кроме </w:t>
            </w:r>
            <w:r>
              <w:rPr>
                <w:sz w:val="24"/>
                <w:szCs w:val="24"/>
              </w:rPr>
              <w:t>проектной</w:t>
            </w:r>
            <w:r w:rsidRPr="00446CC8">
              <w:rPr>
                <w:sz w:val="24"/>
                <w:szCs w:val="24"/>
              </w:rPr>
              <w:t xml:space="preserve"> документации) составляет </w:t>
            </w:r>
            <w:r>
              <w:rPr>
                <w:sz w:val="24"/>
                <w:szCs w:val="24"/>
              </w:rPr>
              <w:t xml:space="preserve">2 </w:t>
            </w:r>
            <w:r w:rsidRPr="00446CC8">
              <w:rPr>
                <w:sz w:val="24"/>
                <w:szCs w:val="24"/>
              </w:rPr>
              <w:t>час</w:t>
            </w:r>
            <w:r>
              <w:rPr>
                <w:sz w:val="24"/>
                <w:szCs w:val="24"/>
              </w:rPr>
              <w:t>а</w:t>
            </w:r>
            <w:r w:rsidRPr="00446CC8">
              <w:rPr>
                <w:sz w:val="24"/>
                <w:szCs w:val="24"/>
              </w:rPr>
              <w:t>.</w:t>
            </w:r>
          </w:p>
          <w:p w:rsidR="00F369A1" w:rsidRPr="00446CC8" w:rsidRDefault="00F369A1" w:rsidP="00CF5321">
            <w:pPr>
              <w:autoSpaceDE w:val="0"/>
              <w:autoSpaceDN w:val="0"/>
              <w:jc w:val="both"/>
              <w:rPr>
                <w:sz w:val="24"/>
                <w:szCs w:val="24"/>
              </w:rPr>
            </w:pPr>
            <w:r w:rsidRPr="00446CC8">
              <w:rPr>
                <w:sz w:val="24"/>
                <w:szCs w:val="24"/>
              </w:rPr>
              <w:t>Срок выполнения проектн</w:t>
            </w:r>
            <w:r>
              <w:rPr>
                <w:sz w:val="24"/>
                <w:szCs w:val="24"/>
              </w:rPr>
              <w:t>ой</w:t>
            </w:r>
            <w:r w:rsidRPr="00446CC8">
              <w:rPr>
                <w:sz w:val="24"/>
                <w:szCs w:val="24"/>
              </w:rPr>
              <w:t xml:space="preserve"> </w:t>
            </w:r>
            <w:r>
              <w:rPr>
                <w:sz w:val="24"/>
                <w:szCs w:val="24"/>
              </w:rPr>
              <w:t>документации</w:t>
            </w:r>
            <w:r w:rsidRPr="00446CC8">
              <w:rPr>
                <w:sz w:val="24"/>
                <w:szCs w:val="24"/>
              </w:rPr>
              <w:t xml:space="preserve"> определяется</w:t>
            </w:r>
            <w:r>
              <w:rPr>
                <w:sz w:val="24"/>
                <w:szCs w:val="24"/>
              </w:rPr>
              <w:t xml:space="preserve"> </w:t>
            </w:r>
            <w:r w:rsidRPr="00446CC8">
              <w:rPr>
                <w:sz w:val="24"/>
                <w:szCs w:val="24"/>
              </w:rPr>
              <w:t>договором с проектной</w:t>
            </w:r>
            <w:r>
              <w:rPr>
                <w:sz w:val="24"/>
                <w:szCs w:val="24"/>
              </w:rPr>
              <w:t xml:space="preserve"> </w:t>
            </w:r>
            <w:r w:rsidRPr="00446CC8">
              <w:rPr>
                <w:sz w:val="24"/>
                <w:szCs w:val="24"/>
              </w:rPr>
              <w:t>организацией</w:t>
            </w:r>
            <w:r>
              <w:rPr>
                <w:sz w:val="24"/>
                <w:szCs w:val="24"/>
              </w:rPr>
              <w:t>.</w:t>
            </w:r>
          </w:p>
          <w:p w:rsidR="00F369A1" w:rsidRPr="00975B99" w:rsidRDefault="00F369A1" w:rsidP="00CF5321">
            <w:pPr>
              <w:autoSpaceDE w:val="0"/>
              <w:autoSpaceDN w:val="0"/>
              <w:jc w:val="both"/>
              <w:rPr>
                <w:sz w:val="24"/>
                <w:szCs w:val="24"/>
              </w:rPr>
            </w:pPr>
          </w:p>
        </w:tc>
        <w:tc>
          <w:tcPr>
            <w:tcW w:w="3402" w:type="dxa"/>
          </w:tcPr>
          <w:p w:rsidR="00F369A1" w:rsidRPr="00975B99" w:rsidRDefault="00F369A1" w:rsidP="00446CC8">
            <w:pPr>
              <w:autoSpaceDE w:val="0"/>
              <w:autoSpaceDN w:val="0"/>
              <w:jc w:val="both"/>
              <w:rPr>
                <w:sz w:val="24"/>
                <w:szCs w:val="24"/>
              </w:rPr>
            </w:pPr>
            <w:r w:rsidRPr="00975B99">
              <w:rPr>
                <w:sz w:val="24"/>
                <w:szCs w:val="24"/>
              </w:rPr>
              <w:t>Средняя стоимость часа работы специалиста составляет 12</w:t>
            </w:r>
            <w:r>
              <w:rPr>
                <w:sz w:val="24"/>
                <w:szCs w:val="24"/>
              </w:rPr>
              <w:t>6</w:t>
            </w:r>
            <w:r w:rsidRPr="00975B99">
              <w:rPr>
                <w:sz w:val="24"/>
                <w:szCs w:val="24"/>
              </w:rPr>
              <w:t xml:space="preserve"> руб. (из расчета минимального размера оплаты труда, установленной </w:t>
            </w:r>
            <w:r>
              <w:rPr>
                <w:sz w:val="24"/>
                <w:szCs w:val="24"/>
              </w:rPr>
              <w:t>с 01.01.2020</w:t>
            </w:r>
            <w:r w:rsidRPr="00975B99">
              <w:rPr>
                <w:sz w:val="24"/>
                <w:szCs w:val="24"/>
              </w:rPr>
              <w:t xml:space="preserve"> в ХМАО – </w:t>
            </w:r>
            <w:r>
              <w:rPr>
                <w:sz w:val="24"/>
                <w:szCs w:val="24"/>
              </w:rPr>
              <w:t>18,195</w:t>
            </w:r>
            <w:r w:rsidRPr="00975B99">
              <w:rPr>
                <w:sz w:val="24"/>
                <w:szCs w:val="24"/>
              </w:rPr>
              <w:t xml:space="preserve"> тыс. </w:t>
            </w:r>
            <w:proofErr w:type="spellStart"/>
            <w:r w:rsidRPr="00975B99">
              <w:rPr>
                <w:sz w:val="24"/>
                <w:szCs w:val="24"/>
              </w:rPr>
              <w:t>руб</w:t>
            </w:r>
            <w:proofErr w:type="spellEnd"/>
            <w:r w:rsidRPr="00975B99">
              <w:rPr>
                <w:sz w:val="24"/>
                <w:szCs w:val="24"/>
              </w:rPr>
              <w:t xml:space="preserve">) </w:t>
            </w:r>
          </w:p>
          <w:p w:rsidR="00F369A1" w:rsidRDefault="00F369A1" w:rsidP="00446CC8">
            <w:pPr>
              <w:autoSpaceDE w:val="0"/>
              <w:autoSpaceDN w:val="0"/>
              <w:jc w:val="both"/>
              <w:rPr>
                <w:sz w:val="24"/>
                <w:szCs w:val="24"/>
              </w:rPr>
            </w:pPr>
            <w:r w:rsidRPr="00975B99">
              <w:rPr>
                <w:sz w:val="24"/>
                <w:szCs w:val="24"/>
              </w:rPr>
              <w:t>Итого: 12</w:t>
            </w:r>
            <w:r>
              <w:rPr>
                <w:sz w:val="24"/>
                <w:szCs w:val="24"/>
              </w:rPr>
              <w:t>6</w:t>
            </w:r>
            <w:r w:rsidRPr="00975B99">
              <w:rPr>
                <w:sz w:val="24"/>
                <w:szCs w:val="24"/>
              </w:rPr>
              <w:t>*</w:t>
            </w:r>
            <w:r>
              <w:rPr>
                <w:sz w:val="24"/>
                <w:szCs w:val="24"/>
              </w:rPr>
              <w:t>2</w:t>
            </w:r>
            <w:r w:rsidRPr="00975B99">
              <w:rPr>
                <w:sz w:val="24"/>
                <w:szCs w:val="24"/>
              </w:rPr>
              <w:t>=</w:t>
            </w:r>
            <w:r>
              <w:rPr>
                <w:sz w:val="24"/>
                <w:szCs w:val="24"/>
              </w:rPr>
              <w:t>252</w:t>
            </w:r>
            <w:r w:rsidRPr="00975B99">
              <w:rPr>
                <w:sz w:val="24"/>
                <w:szCs w:val="24"/>
              </w:rPr>
              <w:t xml:space="preserve"> руб.</w:t>
            </w:r>
          </w:p>
          <w:p w:rsidR="00F369A1" w:rsidRPr="00E67F40" w:rsidRDefault="00F369A1" w:rsidP="00446CC8">
            <w:pPr>
              <w:contextualSpacing/>
              <w:jc w:val="both"/>
              <w:rPr>
                <w:sz w:val="24"/>
                <w:szCs w:val="24"/>
              </w:rPr>
            </w:pPr>
            <w:r w:rsidRPr="00E67F40">
              <w:rPr>
                <w:sz w:val="24"/>
                <w:szCs w:val="24"/>
              </w:rPr>
              <w:t>Расходы на бумагу для заявления.</w:t>
            </w:r>
          </w:p>
          <w:p w:rsidR="00F369A1" w:rsidRPr="00E67F40" w:rsidRDefault="00F369A1" w:rsidP="00446CC8">
            <w:pPr>
              <w:contextualSpacing/>
              <w:jc w:val="both"/>
              <w:rPr>
                <w:sz w:val="24"/>
                <w:szCs w:val="24"/>
              </w:rPr>
            </w:pPr>
            <w:r w:rsidRPr="00E67F40">
              <w:rPr>
                <w:sz w:val="24"/>
                <w:szCs w:val="24"/>
              </w:rPr>
              <w:t xml:space="preserve">Стоимость бумаги: </w:t>
            </w:r>
            <w:r>
              <w:rPr>
                <w:sz w:val="24"/>
                <w:szCs w:val="24"/>
              </w:rPr>
              <w:t>35</w:t>
            </w:r>
            <w:r w:rsidRPr="00E67F40">
              <w:rPr>
                <w:sz w:val="24"/>
                <w:szCs w:val="24"/>
              </w:rPr>
              <w:t>0 руб. (1 пачка-500л.) – стоимость 1 л. = 0,</w:t>
            </w:r>
            <w:r>
              <w:rPr>
                <w:sz w:val="24"/>
                <w:szCs w:val="24"/>
              </w:rPr>
              <w:t>7</w:t>
            </w:r>
            <w:r w:rsidRPr="00E67F40">
              <w:rPr>
                <w:sz w:val="24"/>
                <w:szCs w:val="24"/>
              </w:rPr>
              <w:t xml:space="preserve"> руб. Расход </w:t>
            </w:r>
            <w:r>
              <w:rPr>
                <w:sz w:val="24"/>
                <w:szCs w:val="24"/>
              </w:rPr>
              <w:t>30</w:t>
            </w:r>
            <w:r w:rsidRPr="00E67F40">
              <w:rPr>
                <w:sz w:val="24"/>
                <w:szCs w:val="24"/>
              </w:rPr>
              <w:t xml:space="preserve"> л.</w:t>
            </w:r>
          </w:p>
          <w:p w:rsidR="00F369A1" w:rsidRPr="00E67F40" w:rsidRDefault="00F369A1" w:rsidP="00446CC8">
            <w:pPr>
              <w:contextualSpacing/>
              <w:jc w:val="both"/>
              <w:rPr>
                <w:sz w:val="24"/>
                <w:szCs w:val="24"/>
              </w:rPr>
            </w:pPr>
            <w:r w:rsidRPr="00E67F40">
              <w:rPr>
                <w:sz w:val="24"/>
                <w:szCs w:val="24"/>
              </w:rPr>
              <w:t>Итого: 0,</w:t>
            </w:r>
            <w:r>
              <w:rPr>
                <w:sz w:val="24"/>
                <w:szCs w:val="24"/>
              </w:rPr>
              <w:t>7</w:t>
            </w:r>
            <w:r w:rsidRPr="00E67F40">
              <w:rPr>
                <w:sz w:val="24"/>
                <w:szCs w:val="24"/>
              </w:rPr>
              <w:t>*</w:t>
            </w:r>
            <w:r>
              <w:rPr>
                <w:sz w:val="24"/>
                <w:szCs w:val="24"/>
              </w:rPr>
              <w:t>32</w:t>
            </w:r>
            <w:r w:rsidRPr="00E67F40">
              <w:rPr>
                <w:sz w:val="24"/>
                <w:szCs w:val="24"/>
              </w:rPr>
              <w:t>=</w:t>
            </w:r>
            <w:r>
              <w:rPr>
                <w:sz w:val="24"/>
                <w:szCs w:val="24"/>
              </w:rPr>
              <w:t>22,4</w:t>
            </w:r>
            <w:r w:rsidRPr="00E67F40">
              <w:rPr>
                <w:sz w:val="24"/>
                <w:szCs w:val="24"/>
              </w:rPr>
              <w:t xml:space="preserve"> руб. </w:t>
            </w:r>
          </w:p>
          <w:p w:rsidR="00F369A1" w:rsidRPr="00E67F40" w:rsidRDefault="00F369A1" w:rsidP="00446CC8">
            <w:pPr>
              <w:contextualSpacing/>
              <w:jc w:val="both"/>
              <w:rPr>
                <w:sz w:val="24"/>
                <w:szCs w:val="24"/>
              </w:rPr>
            </w:pPr>
            <w:r w:rsidRPr="00E67F40">
              <w:rPr>
                <w:sz w:val="24"/>
                <w:szCs w:val="24"/>
              </w:rPr>
              <w:t>Стоимость картриджа 7000 руб.*2,2% износа=154 рубля.</w:t>
            </w:r>
          </w:p>
          <w:p w:rsidR="00F369A1" w:rsidRPr="00E67F40" w:rsidRDefault="00F369A1" w:rsidP="00446CC8">
            <w:pPr>
              <w:contextualSpacing/>
              <w:jc w:val="both"/>
              <w:rPr>
                <w:sz w:val="24"/>
                <w:szCs w:val="24"/>
              </w:rPr>
            </w:pPr>
            <w:r w:rsidRPr="00E67F40">
              <w:rPr>
                <w:sz w:val="24"/>
                <w:szCs w:val="24"/>
              </w:rPr>
              <w:t xml:space="preserve">Стоимость диска: </w:t>
            </w:r>
          </w:p>
          <w:p w:rsidR="00F369A1" w:rsidRPr="00E67F40" w:rsidRDefault="00F369A1" w:rsidP="00446CC8">
            <w:pPr>
              <w:contextualSpacing/>
              <w:jc w:val="both"/>
              <w:rPr>
                <w:sz w:val="24"/>
                <w:szCs w:val="24"/>
              </w:rPr>
            </w:pPr>
            <w:r w:rsidRPr="00E67F40">
              <w:rPr>
                <w:sz w:val="24"/>
                <w:szCs w:val="24"/>
              </w:rPr>
              <w:t>75 р./</w:t>
            </w:r>
            <w:proofErr w:type="spellStart"/>
            <w:r w:rsidRPr="00E67F40">
              <w:rPr>
                <w:sz w:val="24"/>
                <w:szCs w:val="24"/>
              </w:rPr>
              <w:t>шт</w:t>
            </w:r>
            <w:proofErr w:type="spellEnd"/>
          </w:p>
          <w:p w:rsidR="00F369A1" w:rsidRPr="00E67F40" w:rsidRDefault="00F369A1" w:rsidP="00446CC8">
            <w:pPr>
              <w:contextualSpacing/>
              <w:jc w:val="both"/>
              <w:rPr>
                <w:sz w:val="24"/>
                <w:szCs w:val="24"/>
              </w:rPr>
            </w:pPr>
            <w:r w:rsidRPr="00E67F40">
              <w:rPr>
                <w:sz w:val="24"/>
                <w:szCs w:val="24"/>
              </w:rPr>
              <w:t>Транспортные. Средняя стоимость бензина АИ-92 составляет 4</w:t>
            </w:r>
            <w:r>
              <w:rPr>
                <w:sz w:val="24"/>
                <w:szCs w:val="24"/>
              </w:rPr>
              <w:t>7,3</w:t>
            </w:r>
            <w:r w:rsidRPr="00E67F40">
              <w:rPr>
                <w:sz w:val="24"/>
                <w:szCs w:val="24"/>
              </w:rPr>
              <w:t xml:space="preserve"> руб./л при среднем расстоянии 125 км и среднем расходе топлива 10 л на 100 км размер расходов составляет 5</w:t>
            </w:r>
            <w:r>
              <w:rPr>
                <w:sz w:val="24"/>
                <w:szCs w:val="24"/>
              </w:rPr>
              <w:t>91,3</w:t>
            </w:r>
            <w:r w:rsidRPr="00E67F40">
              <w:rPr>
                <w:sz w:val="24"/>
                <w:szCs w:val="24"/>
              </w:rPr>
              <w:t xml:space="preserve"> руб. </w:t>
            </w:r>
          </w:p>
          <w:p w:rsidR="00F369A1" w:rsidRPr="00E67F40" w:rsidRDefault="00F369A1" w:rsidP="00446CC8">
            <w:pPr>
              <w:contextualSpacing/>
              <w:jc w:val="both"/>
              <w:rPr>
                <w:sz w:val="24"/>
                <w:szCs w:val="24"/>
              </w:rPr>
            </w:pPr>
          </w:p>
          <w:p w:rsidR="00F369A1" w:rsidRPr="00E67F40" w:rsidRDefault="00F369A1" w:rsidP="00446CC8">
            <w:pPr>
              <w:contextualSpacing/>
              <w:jc w:val="both"/>
              <w:rPr>
                <w:sz w:val="24"/>
                <w:szCs w:val="24"/>
              </w:rPr>
            </w:pPr>
            <w:r w:rsidRPr="00E67F40">
              <w:rPr>
                <w:sz w:val="24"/>
                <w:szCs w:val="24"/>
              </w:rPr>
              <w:t xml:space="preserve">Итого: </w:t>
            </w:r>
          </w:p>
          <w:p w:rsidR="00F369A1" w:rsidRPr="00E67F40" w:rsidRDefault="00F369A1" w:rsidP="00446CC8">
            <w:pPr>
              <w:contextualSpacing/>
              <w:jc w:val="both"/>
              <w:rPr>
                <w:sz w:val="24"/>
                <w:szCs w:val="24"/>
              </w:rPr>
            </w:pPr>
            <w:r>
              <w:rPr>
                <w:sz w:val="24"/>
                <w:szCs w:val="24"/>
              </w:rPr>
              <w:t>252</w:t>
            </w:r>
            <w:r w:rsidRPr="00E67F40">
              <w:rPr>
                <w:sz w:val="24"/>
                <w:szCs w:val="24"/>
              </w:rPr>
              <w:t>+</w:t>
            </w:r>
            <w:r>
              <w:rPr>
                <w:sz w:val="24"/>
                <w:szCs w:val="24"/>
              </w:rPr>
              <w:t>22,4</w:t>
            </w:r>
            <w:r w:rsidRPr="00E67F40">
              <w:rPr>
                <w:sz w:val="24"/>
                <w:szCs w:val="24"/>
              </w:rPr>
              <w:t>+154+75+5</w:t>
            </w:r>
            <w:r>
              <w:rPr>
                <w:sz w:val="24"/>
                <w:szCs w:val="24"/>
              </w:rPr>
              <w:t>91,3</w:t>
            </w:r>
            <w:r w:rsidRPr="00E67F40">
              <w:rPr>
                <w:sz w:val="24"/>
                <w:szCs w:val="24"/>
              </w:rPr>
              <w:t>=</w:t>
            </w:r>
          </w:p>
          <w:p w:rsidR="00F369A1" w:rsidRPr="00975B99" w:rsidRDefault="00F369A1" w:rsidP="00446CC8">
            <w:pPr>
              <w:autoSpaceDE w:val="0"/>
              <w:autoSpaceDN w:val="0"/>
              <w:jc w:val="both"/>
              <w:rPr>
                <w:sz w:val="24"/>
                <w:szCs w:val="24"/>
              </w:rPr>
            </w:pPr>
            <w:r>
              <w:rPr>
                <w:sz w:val="24"/>
                <w:szCs w:val="24"/>
              </w:rPr>
              <w:t>1094,7</w:t>
            </w:r>
            <w:r w:rsidRPr="00E67F40">
              <w:rPr>
                <w:sz w:val="24"/>
                <w:szCs w:val="24"/>
              </w:rPr>
              <w:t xml:space="preserve"> руб.</w:t>
            </w:r>
          </w:p>
          <w:p w:rsidR="00F369A1" w:rsidRPr="00975B99" w:rsidRDefault="00F369A1" w:rsidP="00446CC8">
            <w:pPr>
              <w:autoSpaceDE w:val="0"/>
              <w:autoSpaceDN w:val="0"/>
              <w:jc w:val="both"/>
              <w:rPr>
                <w:sz w:val="24"/>
                <w:szCs w:val="24"/>
              </w:rPr>
            </w:pPr>
          </w:p>
          <w:p w:rsidR="00F369A1" w:rsidRPr="00975B99" w:rsidRDefault="00F369A1" w:rsidP="00446CC8">
            <w:pPr>
              <w:autoSpaceDE w:val="0"/>
              <w:autoSpaceDN w:val="0"/>
              <w:jc w:val="both"/>
              <w:rPr>
                <w:sz w:val="24"/>
                <w:szCs w:val="24"/>
              </w:rPr>
            </w:pPr>
            <w:r w:rsidRPr="00975B99">
              <w:rPr>
                <w:sz w:val="24"/>
                <w:szCs w:val="24"/>
              </w:rPr>
              <w:t>Оплата проектных работ определяется договором с проектной организацией</w:t>
            </w:r>
          </w:p>
          <w:p w:rsidR="00F369A1" w:rsidRPr="004E34DA" w:rsidRDefault="00F369A1" w:rsidP="00446CC8">
            <w:pPr>
              <w:jc w:val="both"/>
              <w:rPr>
                <w:sz w:val="24"/>
                <w:szCs w:val="24"/>
              </w:rPr>
            </w:pPr>
          </w:p>
        </w:tc>
      </w:tr>
      <w:tr w:rsidR="00F369A1" w:rsidRPr="00975B99" w:rsidTr="00A01A54">
        <w:trPr>
          <w:cantSplit/>
          <w:trHeight w:val="8289"/>
        </w:trPr>
        <w:tc>
          <w:tcPr>
            <w:tcW w:w="2013" w:type="dxa"/>
          </w:tcPr>
          <w:p w:rsidR="00F369A1" w:rsidRPr="00975B99" w:rsidRDefault="00F369A1" w:rsidP="00DE4A84">
            <w:pPr>
              <w:autoSpaceDE w:val="0"/>
              <w:autoSpaceDN w:val="0"/>
              <w:ind w:left="57" w:right="57"/>
              <w:jc w:val="both"/>
              <w:rPr>
                <w:iCs/>
                <w:sz w:val="24"/>
                <w:szCs w:val="24"/>
              </w:rPr>
            </w:pPr>
            <w:r>
              <w:rPr>
                <w:iCs/>
                <w:sz w:val="24"/>
                <w:szCs w:val="24"/>
              </w:rPr>
              <w:lastRenderedPageBreak/>
              <w:t>Физические лица</w:t>
            </w:r>
          </w:p>
        </w:tc>
        <w:tc>
          <w:tcPr>
            <w:tcW w:w="2835" w:type="dxa"/>
          </w:tcPr>
          <w:p w:rsidR="00F369A1" w:rsidRPr="00975B99" w:rsidRDefault="00F369A1" w:rsidP="00DE4A84">
            <w:pPr>
              <w:autoSpaceDE w:val="0"/>
              <w:autoSpaceDN w:val="0"/>
              <w:jc w:val="both"/>
              <w:rPr>
                <w:iCs/>
                <w:sz w:val="24"/>
                <w:szCs w:val="24"/>
              </w:rPr>
            </w:pPr>
            <w:r>
              <w:rPr>
                <w:iCs/>
                <w:sz w:val="24"/>
                <w:szCs w:val="24"/>
              </w:rPr>
              <w:t>Обращение о принятии решения о выдаче разрешения на установку некапитальных нестационарных сооружений, произведений монументально-декоративного искусства с пакетом документов (п.8)</w:t>
            </w:r>
          </w:p>
        </w:tc>
        <w:tc>
          <w:tcPr>
            <w:tcW w:w="2126" w:type="dxa"/>
          </w:tcPr>
          <w:p w:rsidR="00F369A1" w:rsidRDefault="00F369A1" w:rsidP="00DE4A84">
            <w:pPr>
              <w:autoSpaceDE w:val="0"/>
              <w:autoSpaceDN w:val="0"/>
              <w:jc w:val="both"/>
              <w:rPr>
                <w:sz w:val="24"/>
                <w:szCs w:val="24"/>
              </w:rPr>
            </w:pPr>
            <w:r w:rsidRPr="00446CC8">
              <w:rPr>
                <w:sz w:val="24"/>
                <w:szCs w:val="24"/>
              </w:rPr>
              <w:t xml:space="preserve">Подготовка </w:t>
            </w:r>
            <w:r>
              <w:rPr>
                <w:sz w:val="24"/>
                <w:szCs w:val="24"/>
              </w:rPr>
              <w:t>обращения</w:t>
            </w:r>
            <w:r w:rsidRPr="00446CC8">
              <w:rPr>
                <w:sz w:val="24"/>
                <w:szCs w:val="24"/>
              </w:rPr>
              <w:t xml:space="preserve"> и</w:t>
            </w:r>
            <w:r>
              <w:rPr>
                <w:sz w:val="24"/>
                <w:szCs w:val="24"/>
              </w:rPr>
              <w:t xml:space="preserve"> </w:t>
            </w:r>
            <w:r w:rsidRPr="00446CC8">
              <w:rPr>
                <w:sz w:val="24"/>
                <w:szCs w:val="24"/>
              </w:rPr>
              <w:t xml:space="preserve">прилагаемого к нему пакета документов осуществляется 1 </w:t>
            </w:r>
            <w:r>
              <w:rPr>
                <w:sz w:val="24"/>
                <w:szCs w:val="24"/>
              </w:rPr>
              <w:t>человеком</w:t>
            </w:r>
            <w:r w:rsidRPr="00446CC8">
              <w:rPr>
                <w:sz w:val="24"/>
                <w:szCs w:val="24"/>
              </w:rPr>
              <w:t xml:space="preserve">. Время, затраченное на подготовку </w:t>
            </w:r>
            <w:r>
              <w:rPr>
                <w:sz w:val="24"/>
                <w:szCs w:val="24"/>
              </w:rPr>
              <w:t>обращения</w:t>
            </w:r>
            <w:r w:rsidRPr="00446CC8">
              <w:rPr>
                <w:sz w:val="24"/>
                <w:szCs w:val="24"/>
              </w:rPr>
              <w:t xml:space="preserve"> и пакета документов (кроме </w:t>
            </w:r>
            <w:r>
              <w:rPr>
                <w:sz w:val="24"/>
                <w:szCs w:val="24"/>
              </w:rPr>
              <w:t>проектной</w:t>
            </w:r>
            <w:r w:rsidRPr="00446CC8">
              <w:rPr>
                <w:sz w:val="24"/>
                <w:szCs w:val="24"/>
              </w:rPr>
              <w:t xml:space="preserve"> документации) составляет </w:t>
            </w:r>
            <w:r>
              <w:rPr>
                <w:sz w:val="24"/>
                <w:szCs w:val="24"/>
              </w:rPr>
              <w:t xml:space="preserve">2 </w:t>
            </w:r>
            <w:r w:rsidRPr="00446CC8">
              <w:rPr>
                <w:sz w:val="24"/>
                <w:szCs w:val="24"/>
              </w:rPr>
              <w:t>час</w:t>
            </w:r>
            <w:r>
              <w:rPr>
                <w:sz w:val="24"/>
                <w:szCs w:val="24"/>
              </w:rPr>
              <w:t>а</w:t>
            </w:r>
            <w:r w:rsidRPr="00446CC8">
              <w:rPr>
                <w:sz w:val="24"/>
                <w:szCs w:val="24"/>
              </w:rPr>
              <w:t>.</w:t>
            </w:r>
          </w:p>
          <w:p w:rsidR="00F369A1" w:rsidRPr="00446CC8" w:rsidRDefault="00F369A1" w:rsidP="00DE4A84">
            <w:pPr>
              <w:autoSpaceDE w:val="0"/>
              <w:autoSpaceDN w:val="0"/>
              <w:jc w:val="both"/>
              <w:rPr>
                <w:sz w:val="24"/>
                <w:szCs w:val="24"/>
              </w:rPr>
            </w:pPr>
            <w:r w:rsidRPr="00446CC8">
              <w:rPr>
                <w:sz w:val="24"/>
                <w:szCs w:val="24"/>
              </w:rPr>
              <w:t>Срок выполнения проектн</w:t>
            </w:r>
            <w:r>
              <w:rPr>
                <w:sz w:val="24"/>
                <w:szCs w:val="24"/>
              </w:rPr>
              <w:t>ой</w:t>
            </w:r>
            <w:r w:rsidRPr="00446CC8">
              <w:rPr>
                <w:sz w:val="24"/>
                <w:szCs w:val="24"/>
              </w:rPr>
              <w:t xml:space="preserve"> </w:t>
            </w:r>
            <w:r>
              <w:rPr>
                <w:sz w:val="24"/>
                <w:szCs w:val="24"/>
              </w:rPr>
              <w:t>документации</w:t>
            </w:r>
            <w:r w:rsidRPr="00446CC8">
              <w:rPr>
                <w:sz w:val="24"/>
                <w:szCs w:val="24"/>
              </w:rPr>
              <w:t xml:space="preserve"> определяется</w:t>
            </w:r>
            <w:r>
              <w:rPr>
                <w:sz w:val="24"/>
                <w:szCs w:val="24"/>
              </w:rPr>
              <w:t xml:space="preserve"> </w:t>
            </w:r>
            <w:r w:rsidRPr="00446CC8">
              <w:rPr>
                <w:sz w:val="24"/>
                <w:szCs w:val="24"/>
              </w:rPr>
              <w:t>договором с проектной</w:t>
            </w:r>
            <w:r>
              <w:rPr>
                <w:sz w:val="24"/>
                <w:szCs w:val="24"/>
              </w:rPr>
              <w:t xml:space="preserve"> </w:t>
            </w:r>
            <w:r w:rsidRPr="00446CC8">
              <w:rPr>
                <w:sz w:val="24"/>
                <w:szCs w:val="24"/>
              </w:rPr>
              <w:t>организацией</w:t>
            </w:r>
            <w:r>
              <w:rPr>
                <w:sz w:val="24"/>
                <w:szCs w:val="24"/>
              </w:rPr>
              <w:t>.</w:t>
            </w:r>
          </w:p>
          <w:p w:rsidR="00F369A1" w:rsidRPr="00975B99" w:rsidRDefault="00F369A1" w:rsidP="00DE4A84">
            <w:pPr>
              <w:autoSpaceDE w:val="0"/>
              <w:autoSpaceDN w:val="0"/>
              <w:jc w:val="both"/>
              <w:rPr>
                <w:sz w:val="24"/>
                <w:szCs w:val="24"/>
              </w:rPr>
            </w:pPr>
          </w:p>
        </w:tc>
        <w:tc>
          <w:tcPr>
            <w:tcW w:w="3402" w:type="dxa"/>
          </w:tcPr>
          <w:p w:rsidR="00F369A1" w:rsidRPr="00975B99" w:rsidRDefault="00F369A1" w:rsidP="00DE4A84">
            <w:pPr>
              <w:autoSpaceDE w:val="0"/>
              <w:autoSpaceDN w:val="0"/>
              <w:jc w:val="both"/>
              <w:rPr>
                <w:sz w:val="24"/>
                <w:szCs w:val="24"/>
              </w:rPr>
            </w:pPr>
            <w:r w:rsidRPr="00975B99">
              <w:rPr>
                <w:sz w:val="24"/>
                <w:szCs w:val="24"/>
              </w:rPr>
              <w:t>Средняя стоимость часа работы специалиста составляет 12</w:t>
            </w:r>
            <w:r>
              <w:rPr>
                <w:sz w:val="24"/>
                <w:szCs w:val="24"/>
              </w:rPr>
              <w:t>6</w:t>
            </w:r>
            <w:r w:rsidRPr="00975B99">
              <w:rPr>
                <w:sz w:val="24"/>
                <w:szCs w:val="24"/>
              </w:rPr>
              <w:t xml:space="preserve"> руб. (из расчета минимального размера оплаты труда, установленной </w:t>
            </w:r>
            <w:r>
              <w:rPr>
                <w:sz w:val="24"/>
                <w:szCs w:val="24"/>
              </w:rPr>
              <w:t>с 01.01.2020</w:t>
            </w:r>
            <w:r w:rsidRPr="00975B99">
              <w:rPr>
                <w:sz w:val="24"/>
                <w:szCs w:val="24"/>
              </w:rPr>
              <w:t xml:space="preserve"> в ХМАО – </w:t>
            </w:r>
            <w:r>
              <w:rPr>
                <w:sz w:val="24"/>
                <w:szCs w:val="24"/>
              </w:rPr>
              <w:t>18,195</w:t>
            </w:r>
            <w:r w:rsidRPr="00975B99">
              <w:rPr>
                <w:sz w:val="24"/>
                <w:szCs w:val="24"/>
              </w:rPr>
              <w:t xml:space="preserve"> тыс. </w:t>
            </w:r>
            <w:proofErr w:type="spellStart"/>
            <w:r w:rsidRPr="00975B99">
              <w:rPr>
                <w:sz w:val="24"/>
                <w:szCs w:val="24"/>
              </w:rPr>
              <w:t>руб</w:t>
            </w:r>
            <w:proofErr w:type="spellEnd"/>
            <w:r w:rsidRPr="00975B99">
              <w:rPr>
                <w:sz w:val="24"/>
                <w:szCs w:val="24"/>
              </w:rPr>
              <w:t xml:space="preserve">) </w:t>
            </w:r>
          </w:p>
          <w:p w:rsidR="00F369A1" w:rsidRDefault="00F369A1" w:rsidP="00DE4A84">
            <w:pPr>
              <w:autoSpaceDE w:val="0"/>
              <w:autoSpaceDN w:val="0"/>
              <w:jc w:val="both"/>
              <w:rPr>
                <w:sz w:val="24"/>
                <w:szCs w:val="24"/>
              </w:rPr>
            </w:pPr>
            <w:r w:rsidRPr="00975B99">
              <w:rPr>
                <w:sz w:val="24"/>
                <w:szCs w:val="24"/>
              </w:rPr>
              <w:t>Итого: 12</w:t>
            </w:r>
            <w:r>
              <w:rPr>
                <w:sz w:val="24"/>
                <w:szCs w:val="24"/>
              </w:rPr>
              <w:t>6</w:t>
            </w:r>
            <w:r w:rsidRPr="00975B99">
              <w:rPr>
                <w:sz w:val="24"/>
                <w:szCs w:val="24"/>
              </w:rPr>
              <w:t>*</w:t>
            </w:r>
            <w:r>
              <w:rPr>
                <w:sz w:val="24"/>
                <w:szCs w:val="24"/>
              </w:rPr>
              <w:t>2</w:t>
            </w:r>
            <w:r w:rsidRPr="00975B99">
              <w:rPr>
                <w:sz w:val="24"/>
                <w:szCs w:val="24"/>
              </w:rPr>
              <w:t>=</w:t>
            </w:r>
            <w:r>
              <w:rPr>
                <w:sz w:val="24"/>
                <w:szCs w:val="24"/>
              </w:rPr>
              <w:t>252</w:t>
            </w:r>
            <w:r w:rsidRPr="00975B99">
              <w:rPr>
                <w:sz w:val="24"/>
                <w:szCs w:val="24"/>
              </w:rPr>
              <w:t xml:space="preserve"> руб.</w:t>
            </w:r>
          </w:p>
          <w:p w:rsidR="00F369A1" w:rsidRPr="00E67F40" w:rsidRDefault="00F369A1" w:rsidP="00DE4A84">
            <w:pPr>
              <w:contextualSpacing/>
              <w:jc w:val="both"/>
              <w:rPr>
                <w:sz w:val="24"/>
                <w:szCs w:val="24"/>
              </w:rPr>
            </w:pPr>
            <w:r w:rsidRPr="00E67F40">
              <w:rPr>
                <w:sz w:val="24"/>
                <w:szCs w:val="24"/>
              </w:rPr>
              <w:t>Расходы на бумагу для заявления.</w:t>
            </w:r>
          </w:p>
          <w:p w:rsidR="00F369A1" w:rsidRPr="00E67F40" w:rsidRDefault="00F369A1" w:rsidP="00DE4A84">
            <w:pPr>
              <w:contextualSpacing/>
              <w:jc w:val="both"/>
              <w:rPr>
                <w:sz w:val="24"/>
                <w:szCs w:val="24"/>
              </w:rPr>
            </w:pPr>
            <w:r w:rsidRPr="00E67F40">
              <w:rPr>
                <w:sz w:val="24"/>
                <w:szCs w:val="24"/>
              </w:rPr>
              <w:t xml:space="preserve">Стоимость бумаги: </w:t>
            </w:r>
            <w:r>
              <w:rPr>
                <w:sz w:val="24"/>
                <w:szCs w:val="24"/>
              </w:rPr>
              <w:t>35</w:t>
            </w:r>
            <w:r w:rsidRPr="00E67F40">
              <w:rPr>
                <w:sz w:val="24"/>
                <w:szCs w:val="24"/>
              </w:rPr>
              <w:t>0 руб. (1 пачка-500л.) – стоимость 1 л. = 0,</w:t>
            </w:r>
            <w:r>
              <w:rPr>
                <w:sz w:val="24"/>
                <w:szCs w:val="24"/>
              </w:rPr>
              <w:t>7</w:t>
            </w:r>
            <w:r w:rsidRPr="00E67F40">
              <w:rPr>
                <w:sz w:val="24"/>
                <w:szCs w:val="24"/>
              </w:rPr>
              <w:t xml:space="preserve"> руб. Расход </w:t>
            </w:r>
            <w:r>
              <w:rPr>
                <w:sz w:val="24"/>
                <w:szCs w:val="24"/>
              </w:rPr>
              <w:t>30</w:t>
            </w:r>
            <w:r w:rsidRPr="00E67F40">
              <w:rPr>
                <w:sz w:val="24"/>
                <w:szCs w:val="24"/>
              </w:rPr>
              <w:t xml:space="preserve"> л.</w:t>
            </w:r>
          </w:p>
          <w:p w:rsidR="00F369A1" w:rsidRPr="00E67F40" w:rsidRDefault="00F369A1" w:rsidP="00DE4A84">
            <w:pPr>
              <w:contextualSpacing/>
              <w:jc w:val="both"/>
              <w:rPr>
                <w:sz w:val="24"/>
                <w:szCs w:val="24"/>
              </w:rPr>
            </w:pPr>
            <w:r w:rsidRPr="00E67F40">
              <w:rPr>
                <w:sz w:val="24"/>
                <w:szCs w:val="24"/>
              </w:rPr>
              <w:t>Итого: 0,</w:t>
            </w:r>
            <w:r>
              <w:rPr>
                <w:sz w:val="24"/>
                <w:szCs w:val="24"/>
              </w:rPr>
              <w:t>7</w:t>
            </w:r>
            <w:r w:rsidRPr="00E67F40">
              <w:rPr>
                <w:sz w:val="24"/>
                <w:szCs w:val="24"/>
              </w:rPr>
              <w:t>*</w:t>
            </w:r>
            <w:r>
              <w:rPr>
                <w:sz w:val="24"/>
                <w:szCs w:val="24"/>
              </w:rPr>
              <w:t>34</w:t>
            </w:r>
            <w:r w:rsidRPr="00E67F40">
              <w:rPr>
                <w:sz w:val="24"/>
                <w:szCs w:val="24"/>
              </w:rPr>
              <w:t>=</w:t>
            </w:r>
            <w:r>
              <w:rPr>
                <w:sz w:val="24"/>
                <w:szCs w:val="24"/>
              </w:rPr>
              <w:t>23,8</w:t>
            </w:r>
            <w:r w:rsidRPr="00E67F40">
              <w:rPr>
                <w:sz w:val="24"/>
                <w:szCs w:val="24"/>
              </w:rPr>
              <w:t xml:space="preserve"> руб. </w:t>
            </w:r>
          </w:p>
          <w:p w:rsidR="00F369A1" w:rsidRPr="00E67F40" w:rsidRDefault="00F369A1" w:rsidP="00DE4A84">
            <w:pPr>
              <w:contextualSpacing/>
              <w:jc w:val="both"/>
              <w:rPr>
                <w:sz w:val="24"/>
                <w:szCs w:val="24"/>
              </w:rPr>
            </w:pPr>
            <w:r w:rsidRPr="00E67F40">
              <w:rPr>
                <w:sz w:val="24"/>
                <w:szCs w:val="24"/>
              </w:rPr>
              <w:t>Стоимость картриджа 7000 руб.*2,2% износа=154 рубля.</w:t>
            </w:r>
          </w:p>
          <w:p w:rsidR="00F369A1" w:rsidRPr="00E67F40" w:rsidRDefault="00F369A1" w:rsidP="00DE4A84">
            <w:pPr>
              <w:contextualSpacing/>
              <w:jc w:val="both"/>
              <w:rPr>
                <w:sz w:val="24"/>
                <w:szCs w:val="24"/>
              </w:rPr>
            </w:pPr>
            <w:r w:rsidRPr="00E67F40">
              <w:rPr>
                <w:sz w:val="24"/>
                <w:szCs w:val="24"/>
              </w:rPr>
              <w:t xml:space="preserve">Стоимость диска: </w:t>
            </w:r>
          </w:p>
          <w:p w:rsidR="00F369A1" w:rsidRPr="00E67F40" w:rsidRDefault="00F369A1" w:rsidP="00DE4A84">
            <w:pPr>
              <w:contextualSpacing/>
              <w:jc w:val="both"/>
              <w:rPr>
                <w:sz w:val="24"/>
                <w:szCs w:val="24"/>
              </w:rPr>
            </w:pPr>
            <w:r w:rsidRPr="00E67F40">
              <w:rPr>
                <w:sz w:val="24"/>
                <w:szCs w:val="24"/>
              </w:rPr>
              <w:t>75 р./</w:t>
            </w:r>
            <w:proofErr w:type="spellStart"/>
            <w:r w:rsidRPr="00E67F40">
              <w:rPr>
                <w:sz w:val="24"/>
                <w:szCs w:val="24"/>
              </w:rPr>
              <w:t>шт</w:t>
            </w:r>
            <w:proofErr w:type="spellEnd"/>
          </w:p>
          <w:p w:rsidR="00F369A1" w:rsidRPr="00E67F40" w:rsidRDefault="00F369A1" w:rsidP="00DE4A84">
            <w:pPr>
              <w:contextualSpacing/>
              <w:jc w:val="both"/>
              <w:rPr>
                <w:sz w:val="24"/>
                <w:szCs w:val="24"/>
              </w:rPr>
            </w:pPr>
            <w:r w:rsidRPr="00E67F40">
              <w:rPr>
                <w:sz w:val="24"/>
                <w:szCs w:val="24"/>
              </w:rPr>
              <w:t>Транспортные. Средняя стоимость бензина АИ-92 составляет 4</w:t>
            </w:r>
            <w:r>
              <w:rPr>
                <w:sz w:val="24"/>
                <w:szCs w:val="24"/>
              </w:rPr>
              <w:t>7,3</w:t>
            </w:r>
            <w:r w:rsidRPr="00E67F40">
              <w:rPr>
                <w:sz w:val="24"/>
                <w:szCs w:val="24"/>
              </w:rPr>
              <w:t xml:space="preserve"> руб./л при среднем расстоянии 125 км и среднем расходе топлива 10 л на 100 км размер расходов составляет 5</w:t>
            </w:r>
            <w:r>
              <w:rPr>
                <w:sz w:val="24"/>
                <w:szCs w:val="24"/>
              </w:rPr>
              <w:t>91,3</w:t>
            </w:r>
            <w:r w:rsidRPr="00E67F40">
              <w:rPr>
                <w:sz w:val="24"/>
                <w:szCs w:val="24"/>
              </w:rPr>
              <w:t xml:space="preserve"> руб. </w:t>
            </w:r>
          </w:p>
          <w:p w:rsidR="00F369A1" w:rsidRPr="00E67F40" w:rsidRDefault="00F369A1" w:rsidP="00DE4A84">
            <w:pPr>
              <w:contextualSpacing/>
              <w:jc w:val="both"/>
              <w:rPr>
                <w:sz w:val="24"/>
                <w:szCs w:val="24"/>
              </w:rPr>
            </w:pPr>
          </w:p>
          <w:p w:rsidR="00F369A1" w:rsidRPr="00E67F40" w:rsidRDefault="00F369A1" w:rsidP="00DE4A84">
            <w:pPr>
              <w:contextualSpacing/>
              <w:jc w:val="both"/>
              <w:rPr>
                <w:sz w:val="24"/>
                <w:szCs w:val="24"/>
              </w:rPr>
            </w:pPr>
            <w:r w:rsidRPr="00E67F40">
              <w:rPr>
                <w:sz w:val="24"/>
                <w:szCs w:val="24"/>
              </w:rPr>
              <w:t xml:space="preserve">Итого: </w:t>
            </w:r>
          </w:p>
          <w:p w:rsidR="00F369A1" w:rsidRPr="00E67F40" w:rsidRDefault="00F369A1" w:rsidP="00DE4A84">
            <w:pPr>
              <w:contextualSpacing/>
              <w:jc w:val="both"/>
              <w:rPr>
                <w:sz w:val="24"/>
                <w:szCs w:val="24"/>
              </w:rPr>
            </w:pPr>
            <w:r>
              <w:rPr>
                <w:sz w:val="24"/>
                <w:szCs w:val="24"/>
              </w:rPr>
              <w:t>252</w:t>
            </w:r>
            <w:r w:rsidRPr="00E67F40">
              <w:rPr>
                <w:sz w:val="24"/>
                <w:szCs w:val="24"/>
              </w:rPr>
              <w:t>+</w:t>
            </w:r>
            <w:r>
              <w:rPr>
                <w:sz w:val="24"/>
                <w:szCs w:val="24"/>
              </w:rPr>
              <w:t>23,8</w:t>
            </w:r>
            <w:r w:rsidRPr="00E67F40">
              <w:rPr>
                <w:sz w:val="24"/>
                <w:szCs w:val="24"/>
              </w:rPr>
              <w:t>+154+75+5</w:t>
            </w:r>
            <w:r>
              <w:rPr>
                <w:sz w:val="24"/>
                <w:szCs w:val="24"/>
              </w:rPr>
              <w:t>91,3</w:t>
            </w:r>
            <w:r w:rsidRPr="00E67F40">
              <w:rPr>
                <w:sz w:val="24"/>
                <w:szCs w:val="24"/>
              </w:rPr>
              <w:t>=</w:t>
            </w:r>
          </w:p>
          <w:p w:rsidR="00F369A1" w:rsidRPr="00975B99" w:rsidRDefault="00F369A1" w:rsidP="00DE4A84">
            <w:pPr>
              <w:autoSpaceDE w:val="0"/>
              <w:autoSpaceDN w:val="0"/>
              <w:jc w:val="both"/>
              <w:rPr>
                <w:sz w:val="24"/>
                <w:szCs w:val="24"/>
              </w:rPr>
            </w:pPr>
            <w:r>
              <w:rPr>
                <w:sz w:val="24"/>
                <w:szCs w:val="24"/>
              </w:rPr>
              <w:t>1096,1</w:t>
            </w:r>
            <w:r w:rsidRPr="00E67F40">
              <w:rPr>
                <w:sz w:val="24"/>
                <w:szCs w:val="24"/>
              </w:rPr>
              <w:t xml:space="preserve"> руб.</w:t>
            </w:r>
          </w:p>
          <w:p w:rsidR="00F369A1" w:rsidRPr="00975B99" w:rsidRDefault="00F369A1" w:rsidP="00DE4A84">
            <w:pPr>
              <w:autoSpaceDE w:val="0"/>
              <w:autoSpaceDN w:val="0"/>
              <w:jc w:val="both"/>
              <w:rPr>
                <w:sz w:val="24"/>
                <w:szCs w:val="24"/>
              </w:rPr>
            </w:pPr>
          </w:p>
          <w:p w:rsidR="00F369A1" w:rsidRPr="00975B99" w:rsidRDefault="00F369A1" w:rsidP="00DE4A84">
            <w:pPr>
              <w:autoSpaceDE w:val="0"/>
              <w:autoSpaceDN w:val="0"/>
              <w:jc w:val="both"/>
              <w:rPr>
                <w:sz w:val="24"/>
                <w:szCs w:val="24"/>
              </w:rPr>
            </w:pPr>
            <w:r w:rsidRPr="00975B99">
              <w:rPr>
                <w:sz w:val="24"/>
                <w:szCs w:val="24"/>
              </w:rPr>
              <w:t>Оплата проектных работ определяется договором с проектной организацией</w:t>
            </w:r>
          </w:p>
          <w:p w:rsidR="00F369A1" w:rsidRPr="004E34DA" w:rsidRDefault="00F369A1" w:rsidP="00DE4A84">
            <w:pPr>
              <w:jc w:val="both"/>
              <w:rPr>
                <w:sz w:val="24"/>
                <w:szCs w:val="24"/>
              </w:rPr>
            </w:pPr>
          </w:p>
        </w:tc>
      </w:tr>
    </w:tbl>
    <w:p w:rsidR="00A25529" w:rsidRPr="006A787A" w:rsidRDefault="00A25529" w:rsidP="00A25529">
      <w:pPr>
        <w:autoSpaceDE w:val="0"/>
        <w:autoSpaceDN w:val="0"/>
        <w:contextualSpacing/>
        <w:rPr>
          <w:bCs/>
          <w:sz w:val="24"/>
          <w:szCs w:val="24"/>
        </w:rPr>
      </w:pPr>
    </w:p>
    <w:p w:rsidR="00A25529" w:rsidRPr="002B421C" w:rsidRDefault="00A25529" w:rsidP="00A25529">
      <w:pPr>
        <w:autoSpaceDE w:val="0"/>
        <w:autoSpaceDN w:val="0"/>
        <w:contextualSpacing/>
        <w:rPr>
          <w:sz w:val="24"/>
          <w:szCs w:val="24"/>
          <w:u w:val="single"/>
        </w:rPr>
      </w:pPr>
      <w:r w:rsidRPr="006A787A">
        <w:rPr>
          <w:bCs/>
          <w:sz w:val="24"/>
          <w:szCs w:val="24"/>
        </w:rPr>
        <w:t xml:space="preserve">7.5. </w:t>
      </w:r>
      <w:r w:rsidRPr="006A787A">
        <w:rPr>
          <w:sz w:val="24"/>
          <w:szCs w:val="24"/>
        </w:rPr>
        <w:t>Издержки и выгоды адресатов правового регулирования, не поддающиеся количественной оценке:</w:t>
      </w:r>
      <w:r w:rsidR="00C2584C">
        <w:rPr>
          <w:sz w:val="24"/>
          <w:szCs w:val="24"/>
        </w:rPr>
        <w:t xml:space="preserve"> </w:t>
      </w:r>
      <w:r w:rsidR="002B421C" w:rsidRPr="002B421C">
        <w:rPr>
          <w:sz w:val="24"/>
          <w:szCs w:val="24"/>
          <w:u w:val="single"/>
        </w:rPr>
        <w:t>отсутствуют</w:t>
      </w:r>
    </w:p>
    <w:p w:rsidR="00C2584C" w:rsidRPr="006A787A" w:rsidRDefault="00C2584C" w:rsidP="00A25529">
      <w:pPr>
        <w:autoSpaceDE w:val="0"/>
        <w:autoSpaceDN w:val="0"/>
        <w:contextualSpacing/>
        <w:rPr>
          <w:sz w:val="24"/>
          <w:szCs w:val="24"/>
        </w:rPr>
      </w:pPr>
    </w:p>
    <w:p w:rsidR="00A25529" w:rsidRDefault="00A25529" w:rsidP="00A25529">
      <w:pPr>
        <w:autoSpaceDE w:val="0"/>
        <w:autoSpaceDN w:val="0"/>
        <w:contextualSpacing/>
        <w:rPr>
          <w:sz w:val="24"/>
          <w:szCs w:val="24"/>
        </w:rPr>
      </w:pPr>
      <w:r w:rsidRPr="006A787A">
        <w:rPr>
          <w:sz w:val="24"/>
          <w:szCs w:val="24"/>
        </w:rPr>
        <w:t xml:space="preserve">7.6. Источники данных: </w:t>
      </w:r>
      <w:r w:rsidR="002B421C" w:rsidRPr="002B421C">
        <w:rPr>
          <w:sz w:val="24"/>
          <w:szCs w:val="24"/>
          <w:u w:val="single"/>
        </w:rPr>
        <w:t>Консультант Плюс, интернет ресурсы</w:t>
      </w:r>
    </w:p>
    <w:p w:rsidR="00C2584C" w:rsidRPr="006A787A" w:rsidRDefault="00C2584C" w:rsidP="00A25529">
      <w:pPr>
        <w:autoSpaceDE w:val="0"/>
        <w:autoSpaceDN w:val="0"/>
        <w:contextualSpacing/>
        <w:rPr>
          <w:sz w:val="24"/>
          <w:szCs w:val="24"/>
        </w:rPr>
      </w:pPr>
    </w:p>
    <w:p w:rsidR="00A25529" w:rsidRPr="002B421C" w:rsidRDefault="00A25529" w:rsidP="00545989">
      <w:pPr>
        <w:autoSpaceDE w:val="0"/>
        <w:autoSpaceDN w:val="0"/>
        <w:contextualSpacing/>
        <w:rPr>
          <w:sz w:val="24"/>
          <w:szCs w:val="24"/>
          <w:u w:val="single"/>
        </w:rPr>
      </w:pPr>
      <w:r w:rsidRPr="006A787A">
        <w:rPr>
          <w:sz w:val="24"/>
          <w:szCs w:val="24"/>
        </w:rPr>
        <w:t xml:space="preserve">7.6.1. Описание упущенной выгоды, ее количественная оценка: </w:t>
      </w:r>
      <w:r w:rsidR="002B421C" w:rsidRPr="002B421C">
        <w:rPr>
          <w:sz w:val="24"/>
          <w:szCs w:val="24"/>
          <w:u w:val="single"/>
        </w:rPr>
        <w:t>отсутствует</w:t>
      </w:r>
    </w:p>
    <w:p w:rsidR="00A25529" w:rsidRPr="006A787A" w:rsidRDefault="00A01A54" w:rsidP="00545989">
      <w:pPr>
        <w:autoSpaceDE w:val="0"/>
        <w:autoSpaceDN w:val="0"/>
        <w:contextualSpacing/>
        <w:jc w:val="center"/>
        <w:rPr>
          <w:bCs/>
          <w:sz w:val="24"/>
          <w:szCs w:val="24"/>
        </w:rPr>
      </w:pPr>
      <w:r>
        <w:rPr>
          <w:bCs/>
          <w:sz w:val="24"/>
          <w:szCs w:val="24"/>
        </w:rPr>
        <w:br w:type="page"/>
      </w:r>
      <w:r w:rsidR="00A25529" w:rsidRPr="006A787A">
        <w:rPr>
          <w:bCs/>
          <w:sz w:val="24"/>
          <w:szCs w:val="24"/>
        </w:rPr>
        <w:lastRenderedPageBreak/>
        <w:t>8. Оценка рисков неблагоприятных последствий применения правового регулирования</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976"/>
        <w:gridCol w:w="2835"/>
        <w:gridCol w:w="2977"/>
      </w:tblGrid>
      <w:tr w:rsidR="00A25529" w:rsidRPr="006A787A" w:rsidTr="0015650D">
        <w:tc>
          <w:tcPr>
            <w:tcW w:w="1588" w:type="dxa"/>
          </w:tcPr>
          <w:p w:rsidR="00A25529" w:rsidRPr="006A787A" w:rsidRDefault="00A25529" w:rsidP="0015650D">
            <w:pPr>
              <w:autoSpaceDE w:val="0"/>
              <w:autoSpaceDN w:val="0"/>
              <w:ind w:left="57" w:right="57"/>
              <w:jc w:val="center"/>
              <w:rPr>
                <w:sz w:val="24"/>
                <w:szCs w:val="24"/>
              </w:rPr>
            </w:pPr>
            <w:r w:rsidRPr="006A787A">
              <w:rPr>
                <w:sz w:val="24"/>
                <w:szCs w:val="24"/>
              </w:rPr>
              <w:t>8.1. Виды рисков</w:t>
            </w:r>
          </w:p>
        </w:tc>
        <w:tc>
          <w:tcPr>
            <w:tcW w:w="2976" w:type="dxa"/>
          </w:tcPr>
          <w:p w:rsidR="00A25529" w:rsidRPr="006A787A" w:rsidRDefault="00A25529" w:rsidP="0015650D">
            <w:pPr>
              <w:autoSpaceDE w:val="0"/>
              <w:autoSpaceDN w:val="0"/>
              <w:ind w:left="57" w:right="57"/>
              <w:jc w:val="center"/>
              <w:rPr>
                <w:sz w:val="24"/>
                <w:szCs w:val="24"/>
              </w:rPr>
            </w:pPr>
            <w:r w:rsidRPr="006A787A">
              <w:rPr>
                <w:sz w:val="24"/>
                <w:szCs w:val="24"/>
              </w:rPr>
              <w:t>8.2. Оценка вероятности наступления неблагоприятных последствий</w:t>
            </w:r>
          </w:p>
        </w:tc>
        <w:tc>
          <w:tcPr>
            <w:tcW w:w="2835" w:type="dxa"/>
          </w:tcPr>
          <w:p w:rsidR="00A25529" w:rsidRPr="006A787A" w:rsidRDefault="00A25529" w:rsidP="0015650D">
            <w:pPr>
              <w:autoSpaceDE w:val="0"/>
              <w:autoSpaceDN w:val="0"/>
              <w:ind w:left="57" w:right="57"/>
              <w:jc w:val="center"/>
              <w:rPr>
                <w:sz w:val="24"/>
                <w:szCs w:val="24"/>
              </w:rPr>
            </w:pPr>
            <w:r w:rsidRPr="006A787A">
              <w:rPr>
                <w:sz w:val="24"/>
                <w:szCs w:val="24"/>
              </w:rPr>
              <w:t>8.3. Методы контроля рисков</w:t>
            </w:r>
          </w:p>
        </w:tc>
        <w:tc>
          <w:tcPr>
            <w:tcW w:w="2977" w:type="dxa"/>
          </w:tcPr>
          <w:p w:rsidR="00A25529" w:rsidRPr="006A787A" w:rsidRDefault="00A25529" w:rsidP="0015650D">
            <w:pPr>
              <w:autoSpaceDE w:val="0"/>
              <w:autoSpaceDN w:val="0"/>
              <w:ind w:left="57" w:right="57"/>
              <w:jc w:val="center"/>
              <w:rPr>
                <w:sz w:val="24"/>
                <w:szCs w:val="24"/>
              </w:rPr>
            </w:pPr>
            <w:r w:rsidRPr="006A787A">
              <w:rPr>
                <w:sz w:val="24"/>
                <w:szCs w:val="24"/>
              </w:rPr>
              <w:t>8.4. Степень контроля рисков</w:t>
            </w:r>
          </w:p>
          <w:p w:rsidR="00A25529" w:rsidRPr="006A787A" w:rsidRDefault="00A25529" w:rsidP="0015650D">
            <w:pPr>
              <w:autoSpaceDE w:val="0"/>
              <w:autoSpaceDN w:val="0"/>
              <w:ind w:left="57" w:right="57"/>
              <w:jc w:val="center"/>
              <w:rPr>
                <w:iCs/>
                <w:sz w:val="24"/>
                <w:szCs w:val="24"/>
              </w:rPr>
            </w:pPr>
            <w:r w:rsidRPr="006A787A">
              <w:rPr>
                <w:iCs/>
                <w:sz w:val="24"/>
                <w:szCs w:val="24"/>
              </w:rPr>
              <w:t>(полный/частичный/</w:t>
            </w:r>
            <w:r w:rsidRPr="006A787A">
              <w:rPr>
                <w:iCs/>
                <w:sz w:val="24"/>
                <w:szCs w:val="24"/>
              </w:rPr>
              <w:br/>
              <w:t>отсутствует)</w:t>
            </w:r>
          </w:p>
        </w:tc>
      </w:tr>
      <w:tr w:rsidR="00A25529" w:rsidRPr="006A787A" w:rsidTr="0015650D">
        <w:trPr>
          <w:cantSplit/>
        </w:trPr>
        <w:tc>
          <w:tcPr>
            <w:tcW w:w="1588" w:type="dxa"/>
          </w:tcPr>
          <w:p w:rsidR="00A25529" w:rsidRPr="006A787A" w:rsidRDefault="002B421C" w:rsidP="0015650D">
            <w:pPr>
              <w:autoSpaceDE w:val="0"/>
              <w:autoSpaceDN w:val="0"/>
              <w:ind w:left="57" w:right="57"/>
              <w:jc w:val="both"/>
              <w:rPr>
                <w:iCs/>
                <w:sz w:val="24"/>
                <w:szCs w:val="24"/>
              </w:rPr>
            </w:pPr>
            <w:r>
              <w:rPr>
                <w:iCs/>
                <w:sz w:val="24"/>
                <w:szCs w:val="24"/>
              </w:rPr>
              <w:t>отсутствуют</w:t>
            </w:r>
          </w:p>
        </w:tc>
        <w:tc>
          <w:tcPr>
            <w:tcW w:w="2976" w:type="dxa"/>
          </w:tcPr>
          <w:p w:rsidR="00A25529" w:rsidRPr="006A787A" w:rsidRDefault="002B421C" w:rsidP="00CD3032">
            <w:pPr>
              <w:autoSpaceDE w:val="0"/>
              <w:autoSpaceDN w:val="0"/>
              <w:jc w:val="center"/>
              <w:rPr>
                <w:iCs/>
                <w:sz w:val="24"/>
                <w:szCs w:val="24"/>
              </w:rPr>
            </w:pPr>
            <w:r>
              <w:rPr>
                <w:iCs/>
                <w:sz w:val="24"/>
                <w:szCs w:val="24"/>
              </w:rPr>
              <w:t>-</w:t>
            </w:r>
          </w:p>
        </w:tc>
        <w:tc>
          <w:tcPr>
            <w:tcW w:w="2835" w:type="dxa"/>
          </w:tcPr>
          <w:p w:rsidR="00A25529" w:rsidRPr="006A787A" w:rsidRDefault="002B421C" w:rsidP="00CD3032">
            <w:pPr>
              <w:autoSpaceDE w:val="0"/>
              <w:autoSpaceDN w:val="0"/>
              <w:jc w:val="center"/>
              <w:rPr>
                <w:sz w:val="24"/>
                <w:szCs w:val="24"/>
              </w:rPr>
            </w:pPr>
            <w:r>
              <w:rPr>
                <w:sz w:val="24"/>
                <w:szCs w:val="24"/>
              </w:rPr>
              <w:t>-</w:t>
            </w:r>
          </w:p>
        </w:tc>
        <w:tc>
          <w:tcPr>
            <w:tcW w:w="2977" w:type="dxa"/>
          </w:tcPr>
          <w:p w:rsidR="00A25529" w:rsidRPr="006A787A" w:rsidRDefault="002B421C" w:rsidP="0015650D">
            <w:pPr>
              <w:autoSpaceDE w:val="0"/>
              <w:autoSpaceDN w:val="0"/>
              <w:jc w:val="center"/>
              <w:rPr>
                <w:sz w:val="24"/>
                <w:szCs w:val="24"/>
              </w:rPr>
            </w:pPr>
            <w:r>
              <w:rPr>
                <w:sz w:val="24"/>
                <w:szCs w:val="24"/>
              </w:rPr>
              <w:t>-</w:t>
            </w:r>
          </w:p>
        </w:tc>
      </w:tr>
    </w:tbl>
    <w:p w:rsidR="00A25529" w:rsidRPr="006A787A" w:rsidRDefault="00A25529" w:rsidP="00A25529">
      <w:pPr>
        <w:autoSpaceDE w:val="0"/>
        <w:autoSpaceDN w:val="0"/>
        <w:rPr>
          <w:sz w:val="24"/>
          <w:szCs w:val="24"/>
        </w:rPr>
      </w:pPr>
    </w:p>
    <w:p w:rsidR="00A25529" w:rsidRPr="00C2584C" w:rsidRDefault="00A25529" w:rsidP="00A25529">
      <w:pPr>
        <w:autoSpaceDE w:val="0"/>
        <w:autoSpaceDN w:val="0"/>
        <w:rPr>
          <w:sz w:val="24"/>
          <w:szCs w:val="24"/>
          <w:u w:val="single"/>
        </w:rPr>
      </w:pPr>
      <w:r w:rsidRPr="006A787A">
        <w:rPr>
          <w:sz w:val="24"/>
          <w:szCs w:val="24"/>
        </w:rPr>
        <w:t>8.5. Источники данных:</w:t>
      </w:r>
      <w:r w:rsidR="00C2584C">
        <w:rPr>
          <w:sz w:val="24"/>
          <w:szCs w:val="24"/>
        </w:rPr>
        <w:t xml:space="preserve"> </w:t>
      </w:r>
      <w:r w:rsidR="00DE4A84" w:rsidRPr="006A45F3">
        <w:rPr>
          <w:sz w:val="24"/>
          <w:szCs w:val="24"/>
          <w:u w:val="single"/>
        </w:rPr>
        <w:t>управление градостроительства, развития жилищно-коммунального комплекса и энергетики</w:t>
      </w:r>
    </w:p>
    <w:p w:rsidR="00A25529" w:rsidRPr="006A787A" w:rsidRDefault="00A25529" w:rsidP="00A25529">
      <w:pPr>
        <w:autoSpaceDE w:val="0"/>
        <w:autoSpaceDN w:val="0"/>
        <w:rPr>
          <w:sz w:val="24"/>
          <w:szCs w:val="24"/>
        </w:rPr>
        <w:sectPr w:rsidR="00A25529" w:rsidRPr="006A787A" w:rsidSect="00A5462E">
          <w:type w:val="continuous"/>
          <w:pgSz w:w="11906" w:h="16838"/>
          <w:pgMar w:top="1134" w:right="567" w:bottom="1134" w:left="993" w:header="397" w:footer="397" w:gutter="0"/>
          <w:cols w:space="709"/>
          <w:docGrid w:linePitch="381"/>
        </w:sectPr>
      </w:pPr>
    </w:p>
    <w:p w:rsidR="007D005B" w:rsidRDefault="007D005B" w:rsidP="0014615D">
      <w:pPr>
        <w:autoSpaceDE w:val="0"/>
        <w:autoSpaceDN w:val="0"/>
        <w:spacing w:after="120"/>
        <w:ind w:left="-709"/>
        <w:jc w:val="both"/>
        <w:rPr>
          <w:sz w:val="24"/>
          <w:szCs w:val="24"/>
        </w:rPr>
      </w:pPr>
    </w:p>
    <w:p w:rsidR="00A25529" w:rsidRDefault="00A25529" w:rsidP="0014615D">
      <w:pPr>
        <w:autoSpaceDE w:val="0"/>
        <w:autoSpaceDN w:val="0"/>
        <w:spacing w:after="120"/>
        <w:ind w:left="-709"/>
        <w:jc w:val="both"/>
        <w:rPr>
          <w:sz w:val="24"/>
          <w:szCs w:val="24"/>
        </w:rPr>
      </w:pPr>
      <w:r w:rsidRPr="006A787A">
        <w:rPr>
          <w:sz w:val="24"/>
          <w:szCs w:val="24"/>
        </w:rPr>
        <w:t>Приложение:</w:t>
      </w:r>
      <w:r w:rsidR="00A01A54">
        <w:rPr>
          <w:sz w:val="24"/>
          <w:szCs w:val="24"/>
        </w:rPr>
        <w:t xml:space="preserve"> </w:t>
      </w:r>
      <w:r w:rsidR="00F369A1">
        <w:rPr>
          <w:sz w:val="24"/>
          <w:szCs w:val="24"/>
        </w:rPr>
        <w:t>свод предложений по результатам проведения публичных консультаций</w:t>
      </w:r>
      <w:r w:rsidRPr="006A787A">
        <w:rPr>
          <w:sz w:val="24"/>
          <w:szCs w:val="24"/>
        </w:rPr>
        <w:t xml:space="preserve"> </w:t>
      </w:r>
    </w:p>
    <w:p w:rsidR="0014615D" w:rsidRDefault="0014615D" w:rsidP="0014615D">
      <w:pPr>
        <w:autoSpaceDE w:val="0"/>
        <w:autoSpaceDN w:val="0"/>
        <w:spacing w:after="120"/>
        <w:ind w:left="-709"/>
        <w:jc w:val="both"/>
        <w:rPr>
          <w:sz w:val="24"/>
          <w:szCs w:val="24"/>
        </w:rPr>
      </w:pPr>
    </w:p>
    <w:p w:rsidR="00975B99" w:rsidRPr="006A787A" w:rsidRDefault="00975B99" w:rsidP="0014615D">
      <w:pPr>
        <w:autoSpaceDE w:val="0"/>
        <w:autoSpaceDN w:val="0"/>
        <w:spacing w:after="120"/>
        <w:ind w:left="-709"/>
        <w:jc w:val="both"/>
        <w:rPr>
          <w:sz w:val="24"/>
          <w:szCs w:val="24"/>
        </w:rPr>
      </w:pPr>
    </w:p>
    <w:p w:rsidR="00A25529" w:rsidRPr="006A787A" w:rsidRDefault="00A25529" w:rsidP="00A25529">
      <w:pPr>
        <w:autoSpaceDE w:val="0"/>
        <w:autoSpaceDN w:val="0"/>
        <w:ind w:right="4678"/>
        <w:jc w:val="both"/>
        <w:rPr>
          <w:sz w:val="24"/>
          <w:szCs w:val="24"/>
        </w:rPr>
      </w:pPr>
      <w:r w:rsidRPr="006A787A">
        <w:rPr>
          <w:sz w:val="24"/>
          <w:szCs w:val="24"/>
        </w:rPr>
        <w:t xml:space="preserve">Руководитель структурного подразделения </w:t>
      </w:r>
    </w:p>
    <w:tbl>
      <w:tblPr>
        <w:tblW w:w="9384" w:type="dxa"/>
        <w:tblLayout w:type="fixed"/>
        <w:tblCellMar>
          <w:left w:w="28" w:type="dxa"/>
          <w:right w:w="28" w:type="dxa"/>
        </w:tblCellMar>
        <w:tblLook w:val="0000" w:firstRow="0" w:lastRow="0" w:firstColumn="0" w:lastColumn="0" w:noHBand="0" w:noVBand="0"/>
      </w:tblPr>
      <w:tblGrid>
        <w:gridCol w:w="4564"/>
        <w:gridCol w:w="993"/>
        <w:gridCol w:w="1985"/>
        <w:gridCol w:w="170"/>
        <w:gridCol w:w="1672"/>
      </w:tblGrid>
      <w:tr w:rsidR="00A25529" w:rsidRPr="006A787A" w:rsidTr="0015650D">
        <w:tc>
          <w:tcPr>
            <w:tcW w:w="4564" w:type="dxa"/>
            <w:tcBorders>
              <w:top w:val="nil"/>
              <w:left w:val="nil"/>
              <w:bottom w:val="single" w:sz="4" w:space="0" w:color="auto"/>
              <w:right w:val="nil"/>
            </w:tcBorders>
            <w:vAlign w:val="bottom"/>
          </w:tcPr>
          <w:p w:rsidR="00A25529" w:rsidRPr="006A787A" w:rsidRDefault="00A20F4E" w:rsidP="0015650D">
            <w:pPr>
              <w:autoSpaceDE w:val="0"/>
              <w:autoSpaceDN w:val="0"/>
              <w:jc w:val="center"/>
              <w:rPr>
                <w:sz w:val="24"/>
                <w:szCs w:val="24"/>
              </w:rPr>
            </w:pPr>
            <w:r>
              <w:rPr>
                <w:sz w:val="24"/>
                <w:szCs w:val="24"/>
              </w:rPr>
              <w:t>Прокофьев В.Ю.</w:t>
            </w:r>
          </w:p>
        </w:tc>
        <w:tc>
          <w:tcPr>
            <w:tcW w:w="993" w:type="dxa"/>
            <w:tcBorders>
              <w:top w:val="nil"/>
              <w:left w:val="nil"/>
              <w:bottom w:val="nil"/>
              <w:right w:val="nil"/>
            </w:tcBorders>
            <w:vAlign w:val="bottom"/>
          </w:tcPr>
          <w:p w:rsidR="00A25529" w:rsidRPr="006A787A" w:rsidRDefault="00A25529" w:rsidP="0015650D">
            <w:pPr>
              <w:autoSpaceDE w:val="0"/>
              <w:autoSpaceDN w:val="0"/>
              <w:ind w:left="850"/>
              <w:rPr>
                <w:sz w:val="24"/>
                <w:szCs w:val="24"/>
              </w:rPr>
            </w:pPr>
          </w:p>
        </w:tc>
        <w:tc>
          <w:tcPr>
            <w:tcW w:w="1985" w:type="dxa"/>
            <w:tcBorders>
              <w:top w:val="nil"/>
              <w:left w:val="nil"/>
              <w:bottom w:val="single" w:sz="4" w:space="0" w:color="auto"/>
              <w:right w:val="nil"/>
            </w:tcBorders>
            <w:vAlign w:val="bottom"/>
          </w:tcPr>
          <w:p w:rsidR="00A25529" w:rsidRPr="006A787A" w:rsidRDefault="002B421C" w:rsidP="0015650D">
            <w:pPr>
              <w:autoSpaceDE w:val="0"/>
              <w:autoSpaceDN w:val="0"/>
              <w:jc w:val="center"/>
              <w:rPr>
                <w:sz w:val="24"/>
                <w:szCs w:val="24"/>
              </w:rPr>
            </w:pPr>
            <w:r>
              <w:rPr>
                <w:sz w:val="24"/>
                <w:szCs w:val="24"/>
              </w:rPr>
              <w:t>26.07.2021</w:t>
            </w:r>
          </w:p>
        </w:tc>
        <w:tc>
          <w:tcPr>
            <w:tcW w:w="170" w:type="dxa"/>
            <w:tcBorders>
              <w:top w:val="nil"/>
              <w:left w:val="nil"/>
              <w:bottom w:val="nil"/>
              <w:right w:val="nil"/>
            </w:tcBorders>
            <w:vAlign w:val="bottom"/>
          </w:tcPr>
          <w:p w:rsidR="00A25529" w:rsidRPr="006A787A" w:rsidRDefault="00A25529" w:rsidP="0015650D">
            <w:pPr>
              <w:autoSpaceDE w:val="0"/>
              <w:autoSpaceDN w:val="0"/>
              <w:rPr>
                <w:sz w:val="24"/>
                <w:szCs w:val="24"/>
              </w:rPr>
            </w:pPr>
          </w:p>
        </w:tc>
        <w:tc>
          <w:tcPr>
            <w:tcW w:w="1672" w:type="dxa"/>
            <w:tcBorders>
              <w:top w:val="nil"/>
              <w:left w:val="nil"/>
              <w:bottom w:val="single" w:sz="4" w:space="0" w:color="auto"/>
              <w:right w:val="nil"/>
            </w:tcBorders>
            <w:vAlign w:val="bottom"/>
          </w:tcPr>
          <w:p w:rsidR="00A25529" w:rsidRPr="006A787A" w:rsidRDefault="00A25529" w:rsidP="0015650D">
            <w:pPr>
              <w:autoSpaceDE w:val="0"/>
              <w:autoSpaceDN w:val="0"/>
              <w:jc w:val="center"/>
              <w:rPr>
                <w:sz w:val="24"/>
                <w:szCs w:val="24"/>
              </w:rPr>
            </w:pPr>
          </w:p>
        </w:tc>
      </w:tr>
      <w:tr w:rsidR="00A25529" w:rsidRPr="006A787A" w:rsidTr="0015650D">
        <w:tc>
          <w:tcPr>
            <w:tcW w:w="4564" w:type="dxa"/>
            <w:tcBorders>
              <w:top w:val="nil"/>
              <w:left w:val="nil"/>
              <w:bottom w:val="nil"/>
              <w:right w:val="nil"/>
            </w:tcBorders>
          </w:tcPr>
          <w:p w:rsidR="00A25529" w:rsidRPr="006A787A" w:rsidRDefault="00A25529" w:rsidP="0015650D">
            <w:pPr>
              <w:autoSpaceDE w:val="0"/>
              <w:autoSpaceDN w:val="0"/>
              <w:jc w:val="center"/>
              <w:rPr>
                <w:sz w:val="24"/>
                <w:szCs w:val="24"/>
              </w:rPr>
            </w:pPr>
            <w:r w:rsidRPr="006A787A">
              <w:rPr>
                <w:sz w:val="24"/>
                <w:szCs w:val="24"/>
              </w:rPr>
              <w:t>(инициалы, фамилия)</w:t>
            </w:r>
          </w:p>
        </w:tc>
        <w:tc>
          <w:tcPr>
            <w:tcW w:w="993" w:type="dxa"/>
            <w:tcBorders>
              <w:top w:val="nil"/>
              <w:left w:val="nil"/>
              <w:bottom w:val="nil"/>
              <w:right w:val="nil"/>
            </w:tcBorders>
          </w:tcPr>
          <w:p w:rsidR="00A25529" w:rsidRPr="006A787A" w:rsidRDefault="00A25529" w:rsidP="0015650D">
            <w:pPr>
              <w:autoSpaceDE w:val="0"/>
              <w:autoSpaceDN w:val="0"/>
              <w:rPr>
                <w:sz w:val="24"/>
                <w:szCs w:val="24"/>
              </w:rPr>
            </w:pPr>
          </w:p>
        </w:tc>
        <w:tc>
          <w:tcPr>
            <w:tcW w:w="1985" w:type="dxa"/>
            <w:tcBorders>
              <w:top w:val="nil"/>
              <w:left w:val="nil"/>
              <w:bottom w:val="nil"/>
              <w:right w:val="nil"/>
            </w:tcBorders>
          </w:tcPr>
          <w:p w:rsidR="00A25529" w:rsidRPr="006A787A" w:rsidRDefault="00A25529" w:rsidP="0015650D">
            <w:pPr>
              <w:autoSpaceDE w:val="0"/>
              <w:autoSpaceDN w:val="0"/>
              <w:jc w:val="center"/>
              <w:rPr>
                <w:sz w:val="24"/>
                <w:szCs w:val="24"/>
              </w:rPr>
            </w:pPr>
            <w:r w:rsidRPr="006A787A">
              <w:rPr>
                <w:sz w:val="24"/>
                <w:szCs w:val="24"/>
              </w:rPr>
              <w:t>Дата</w:t>
            </w:r>
          </w:p>
        </w:tc>
        <w:tc>
          <w:tcPr>
            <w:tcW w:w="170" w:type="dxa"/>
            <w:tcBorders>
              <w:top w:val="nil"/>
              <w:left w:val="nil"/>
              <w:bottom w:val="nil"/>
              <w:right w:val="nil"/>
            </w:tcBorders>
          </w:tcPr>
          <w:p w:rsidR="00A25529" w:rsidRPr="006A787A" w:rsidRDefault="00A25529" w:rsidP="0015650D">
            <w:pPr>
              <w:autoSpaceDE w:val="0"/>
              <w:autoSpaceDN w:val="0"/>
              <w:rPr>
                <w:sz w:val="24"/>
                <w:szCs w:val="24"/>
              </w:rPr>
            </w:pPr>
          </w:p>
        </w:tc>
        <w:tc>
          <w:tcPr>
            <w:tcW w:w="1672" w:type="dxa"/>
            <w:tcBorders>
              <w:top w:val="nil"/>
              <w:left w:val="nil"/>
              <w:bottom w:val="nil"/>
              <w:right w:val="nil"/>
            </w:tcBorders>
          </w:tcPr>
          <w:p w:rsidR="00A25529" w:rsidRPr="006A787A" w:rsidRDefault="00A25529" w:rsidP="0015650D">
            <w:pPr>
              <w:autoSpaceDE w:val="0"/>
              <w:autoSpaceDN w:val="0"/>
              <w:jc w:val="center"/>
              <w:rPr>
                <w:sz w:val="24"/>
                <w:szCs w:val="24"/>
              </w:rPr>
            </w:pPr>
            <w:r w:rsidRPr="006A787A">
              <w:rPr>
                <w:sz w:val="24"/>
                <w:szCs w:val="24"/>
              </w:rPr>
              <w:t>Подпись</w:t>
            </w:r>
          </w:p>
        </w:tc>
      </w:tr>
    </w:tbl>
    <w:p w:rsidR="00A25529" w:rsidRPr="006A787A" w:rsidRDefault="00A25529" w:rsidP="00A25529">
      <w:pPr>
        <w:rPr>
          <w:sz w:val="24"/>
          <w:szCs w:val="24"/>
        </w:rPr>
        <w:sectPr w:rsidR="00A25529" w:rsidRPr="006A787A" w:rsidSect="00A5462E">
          <w:type w:val="continuous"/>
          <w:pgSz w:w="11906" w:h="16838"/>
          <w:pgMar w:top="1134" w:right="567" w:bottom="1134" w:left="1701" w:header="397" w:footer="397" w:gutter="0"/>
          <w:cols w:space="709"/>
          <w:docGrid w:linePitch="326"/>
        </w:sectPr>
      </w:pPr>
    </w:p>
    <w:p w:rsidR="00A25529" w:rsidRPr="006A787A" w:rsidRDefault="00A25529" w:rsidP="00A25529">
      <w:pPr>
        <w:rPr>
          <w:sz w:val="24"/>
          <w:szCs w:val="24"/>
        </w:rPr>
        <w:sectPr w:rsidR="00A25529" w:rsidRPr="006A787A" w:rsidSect="00A5462E">
          <w:type w:val="continuous"/>
          <w:pgSz w:w="11906" w:h="16838"/>
          <w:pgMar w:top="1134" w:right="567" w:bottom="1134" w:left="1701" w:header="397" w:footer="397" w:gutter="0"/>
          <w:cols w:space="709"/>
          <w:docGrid w:linePitch="326"/>
        </w:sectPr>
      </w:pPr>
    </w:p>
    <w:p w:rsidR="00D470C6" w:rsidRDefault="00D470C6" w:rsidP="001A4C6C">
      <w:pPr>
        <w:ind w:left="10206"/>
        <w:rPr>
          <w:rFonts w:ascii="Calibri" w:eastAsia="Calibri" w:hAnsi="Calibri"/>
          <w:sz w:val="22"/>
          <w:szCs w:val="22"/>
          <w:lang w:eastAsia="en-US"/>
        </w:rPr>
      </w:pPr>
    </w:p>
    <w:sectPr w:rsidR="00D470C6" w:rsidSect="001A4C6C">
      <w:headerReference w:type="default" r:id="rId12"/>
      <w:pgSz w:w="11906" w:h="16838"/>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16A9" w:rsidRDefault="006D16A9">
      <w:r>
        <w:separator/>
      </w:r>
    </w:p>
  </w:endnote>
  <w:endnote w:type="continuationSeparator" w:id="0">
    <w:p w:rsidR="006D16A9" w:rsidRDefault="006D1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16A9" w:rsidRDefault="006D16A9">
      <w:r>
        <w:separator/>
      </w:r>
    </w:p>
  </w:footnote>
  <w:footnote w:type="continuationSeparator" w:id="0">
    <w:p w:rsidR="006D16A9" w:rsidRDefault="006D1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529" w:rsidRDefault="00A25529">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529" w:rsidRDefault="00D75830">
    <w:pPr>
      <w:pStyle w:val="a4"/>
      <w:jc w:val="center"/>
    </w:pPr>
    <w:r>
      <w:fldChar w:fldCharType="begin"/>
    </w:r>
    <w:r w:rsidR="00A16840">
      <w:instrText>PAGE   \* MERGEFORMAT</w:instrText>
    </w:r>
    <w:r>
      <w:fldChar w:fldCharType="separate"/>
    </w:r>
    <w:r w:rsidR="00A25529">
      <w:rPr>
        <w:noProof/>
      </w:rPr>
      <w:t>125</w:t>
    </w:r>
    <w:r>
      <w:rPr>
        <w:noProof/>
      </w:rPr>
      <w:fldChar w:fldCharType="end"/>
    </w:r>
  </w:p>
  <w:p w:rsidR="00A25529" w:rsidRDefault="00A2552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45258"/>
      <w:docPartObj>
        <w:docPartGallery w:val="Page Numbers (Top of Page)"/>
        <w:docPartUnique/>
      </w:docPartObj>
    </w:sdtPr>
    <w:sdtEndPr/>
    <w:sdtContent>
      <w:p w:rsidR="00501F2E" w:rsidRDefault="00D75830">
        <w:pPr>
          <w:pStyle w:val="a4"/>
          <w:jc w:val="center"/>
        </w:pPr>
        <w:r>
          <w:fldChar w:fldCharType="begin"/>
        </w:r>
        <w:r w:rsidR="00A16840">
          <w:instrText>PAGE   \* MERGEFORMAT</w:instrText>
        </w:r>
        <w:r>
          <w:fldChar w:fldCharType="separate"/>
        </w:r>
        <w:r w:rsidR="00A01A54">
          <w:rPr>
            <w:noProof/>
          </w:rPr>
          <w:t>8</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15:restartNumberingAfterBreak="0">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E10318F"/>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num>
  <w:num w:numId="10">
    <w:abstractNumId w:val="16"/>
  </w:num>
  <w:num w:numId="11">
    <w:abstractNumId w:val="13"/>
  </w:num>
  <w:num w:numId="12">
    <w:abstractNumId w:val="9"/>
  </w:num>
  <w:num w:numId="13">
    <w:abstractNumId w:val="5"/>
  </w:num>
  <w:num w:numId="14">
    <w:abstractNumId w:val="12"/>
  </w:num>
  <w:num w:numId="1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C0"/>
    <w:rsid w:val="00000206"/>
    <w:rsid w:val="00004D74"/>
    <w:rsid w:val="00006D9C"/>
    <w:rsid w:val="0001052C"/>
    <w:rsid w:val="00012296"/>
    <w:rsid w:val="000128EC"/>
    <w:rsid w:val="000153A4"/>
    <w:rsid w:val="00015FB2"/>
    <w:rsid w:val="000165BC"/>
    <w:rsid w:val="00021A5A"/>
    <w:rsid w:val="00022E67"/>
    <w:rsid w:val="0002396D"/>
    <w:rsid w:val="00023F47"/>
    <w:rsid w:val="000264FA"/>
    <w:rsid w:val="000271BA"/>
    <w:rsid w:val="000275B7"/>
    <w:rsid w:val="00030B02"/>
    <w:rsid w:val="00031794"/>
    <w:rsid w:val="00033DC0"/>
    <w:rsid w:val="00036F86"/>
    <w:rsid w:val="00041F76"/>
    <w:rsid w:val="0004313B"/>
    <w:rsid w:val="0004318A"/>
    <w:rsid w:val="000433F1"/>
    <w:rsid w:val="000447A2"/>
    <w:rsid w:val="00045C90"/>
    <w:rsid w:val="000465B8"/>
    <w:rsid w:val="00046AF7"/>
    <w:rsid w:val="00057117"/>
    <w:rsid w:val="00060077"/>
    <w:rsid w:val="00060F5D"/>
    <w:rsid w:val="00062485"/>
    <w:rsid w:val="0006267E"/>
    <w:rsid w:val="0006352D"/>
    <w:rsid w:val="00063A55"/>
    <w:rsid w:val="000640E4"/>
    <w:rsid w:val="00064398"/>
    <w:rsid w:val="000668DE"/>
    <w:rsid w:val="00067C48"/>
    <w:rsid w:val="00071478"/>
    <w:rsid w:val="00073A66"/>
    <w:rsid w:val="000778D6"/>
    <w:rsid w:val="00081E09"/>
    <w:rsid w:val="00082889"/>
    <w:rsid w:val="000830CF"/>
    <w:rsid w:val="00084124"/>
    <w:rsid w:val="000845E2"/>
    <w:rsid w:val="00084C0C"/>
    <w:rsid w:val="00087833"/>
    <w:rsid w:val="00087F93"/>
    <w:rsid w:val="00090DB9"/>
    <w:rsid w:val="00092DEF"/>
    <w:rsid w:val="00093A65"/>
    <w:rsid w:val="00094E9C"/>
    <w:rsid w:val="000A0BB5"/>
    <w:rsid w:val="000A2716"/>
    <w:rsid w:val="000A7E72"/>
    <w:rsid w:val="000B012D"/>
    <w:rsid w:val="000B049C"/>
    <w:rsid w:val="000B1417"/>
    <w:rsid w:val="000B38FF"/>
    <w:rsid w:val="000C171F"/>
    <w:rsid w:val="000C1E14"/>
    <w:rsid w:val="000C385E"/>
    <w:rsid w:val="000C4561"/>
    <w:rsid w:val="000C5273"/>
    <w:rsid w:val="000C5A99"/>
    <w:rsid w:val="000C6036"/>
    <w:rsid w:val="000C624D"/>
    <w:rsid w:val="000C78C6"/>
    <w:rsid w:val="000D109B"/>
    <w:rsid w:val="000D16A0"/>
    <w:rsid w:val="000D219C"/>
    <w:rsid w:val="000D2A33"/>
    <w:rsid w:val="000D628B"/>
    <w:rsid w:val="000E063E"/>
    <w:rsid w:val="000E3C86"/>
    <w:rsid w:val="000E6746"/>
    <w:rsid w:val="000E6C83"/>
    <w:rsid w:val="000E7445"/>
    <w:rsid w:val="000F3259"/>
    <w:rsid w:val="000F6A29"/>
    <w:rsid w:val="001002E1"/>
    <w:rsid w:val="00101E06"/>
    <w:rsid w:val="0010246A"/>
    <w:rsid w:val="00102D80"/>
    <w:rsid w:val="00102DDA"/>
    <w:rsid w:val="00103954"/>
    <w:rsid w:val="001052B1"/>
    <w:rsid w:val="0010707C"/>
    <w:rsid w:val="001073F0"/>
    <w:rsid w:val="00111057"/>
    <w:rsid w:val="0011220D"/>
    <w:rsid w:val="001149E4"/>
    <w:rsid w:val="00117910"/>
    <w:rsid w:val="00117E19"/>
    <w:rsid w:val="00132649"/>
    <w:rsid w:val="0013397E"/>
    <w:rsid w:val="00133F44"/>
    <w:rsid w:val="001359AA"/>
    <w:rsid w:val="00142A70"/>
    <w:rsid w:val="00143E47"/>
    <w:rsid w:val="00143EEF"/>
    <w:rsid w:val="0014484B"/>
    <w:rsid w:val="0014488B"/>
    <w:rsid w:val="001448CA"/>
    <w:rsid w:val="00144C10"/>
    <w:rsid w:val="0014615D"/>
    <w:rsid w:val="001501B7"/>
    <w:rsid w:val="001502E1"/>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92586"/>
    <w:rsid w:val="00193238"/>
    <w:rsid w:val="0019333A"/>
    <w:rsid w:val="00193515"/>
    <w:rsid w:val="00193550"/>
    <w:rsid w:val="001A0137"/>
    <w:rsid w:val="001A074B"/>
    <w:rsid w:val="001A130D"/>
    <w:rsid w:val="001A2FFB"/>
    <w:rsid w:val="001A4197"/>
    <w:rsid w:val="001A4C6C"/>
    <w:rsid w:val="001A5F93"/>
    <w:rsid w:val="001B0CF8"/>
    <w:rsid w:val="001B51A5"/>
    <w:rsid w:val="001B55A1"/>
    <w:rsid w:val="001B6F53"/>
    <w:rsid w:val="001C0365"/>
    <w:rsid w:val="001C0798"/>
    <w:rsid w:val="001C14C3"/>
    <w:rsid w:val="001C17D8"/>
    <w:rsid w:val="001C203B"/>
    <w:rsid w:val="001C282D"/>
    <w:rsid w:val="001C5206"/>
    <w:rsid w:val="001C57F0"/>
    <w:rsid w:val="001C769E"/>
    <w:rsid w:val="001C7A23"/>
    <w:rsid w:val="001D20A5"/>
    <w:rsid w:val="001D2112"/>
    <w:rsid w:val="001D2481"/>
    <w:rsid w:val="001D3338"/>
    <w:rsid w:val="001E0D6A"/>
    <w:rsid w:val="001E1EED"/>
    <w:rsid w:val="001E2343"/>
    <w:rsid w:val="001E56C1"/>
    <w:rsid w:val="001E6683"/>
    <w:rsid w:val="001E6F73"/>
    <w:rsid w:val="001E7A57"/>
    <w:rsid w:val="001F1B1C"/>
    <w:rsid w:val="001F57F1"/>
    <w:rsid w:val="002006CC"/>
    <w:rsid w:val="00202C09"/>
    <w:rsid w:val="002047CC"/>
    <w:rsid w:val="002049E2"/>
    <w:rsid w:val="0020543B"/>
    <w:rsid w:val="00206E05"/>
    <w:rsid w:val="00207E58"/>
    <w:rsid w:val="0021455F"/>
    <w:rsid w:val="00215140"/>
    <w:rsid w:val="0022221D"/>
    <w:rsid w:val="00222FBA"/>
    <w:rsid w:val="00224837"/>
    <w:rsid w:val="00225E45"/>
    <w:rsid w:val="00227D5E"/>
    <w:rsid w:val="00232C36"/>
    <w:rsid w:val="00233229"/>
    <w:rsid w:val="00233C54"/>
    <w:rsid w:val="002349B6"/>
    <w:rsid w:val="00237D49"/>
    <w:rsid w:val="00237E40"/>
    <w:rsid w:val="00240230"/>
    <w:rsid w:val="002413B5"/>
    <w:rsid w:val="00241888"/>
    <w:rsid w:val="00241F71"/>
    <w:rsid w:val="00242890"/>
    <w:rsid w:val="00244F95"/>
    <w:rsid w:val="00245582"/>
    <w:rsid w:val="00245C4F"/>
    <w:rsid w:val="00247EF7"/>
    <w:rsid w:val="00254921"/>
    <w:rsid w:val="00254D96"/>
    <w:rsid w:val="002563D5"/>
    <w:rsid w:val="00261AB6"/>
    <w:rsid w:val="0026216F"/>
    <w:rsid w:val="002626AD"/>
    <w:rsid w:val="002632F1"/>
    <w:rsid w:val="002637C0"/>
    <w:rsid w:val="00263ED4"/>
    <w:rsid w:val="00264077"/>
    <w:rsid w:val="00264AF0"/>
    <w:rsid w:val="002657EC"/>
    <w:rsid w:val="00270466"/>
    <w:rsid w:val="00271459"/>
    <w:rsid w:val="002738FE"/>
    <w:rsid w:val="002805A2"/>
    <w:rsid w:val="00282355"/>
    <w:rsid w:val="002834EC"/>
    <w:rsid w:val="002954C9"/>
    <w:rsid w:val="002A2381"/>
    <w:rsid w:val="002A264B"/>
    <w:rsid w:val="002A51A2"/>
    <w:rsid w:val="002A6D69"/>
    <w:rsid w:val="002A7193"/>
    <w:rsid w:val="002B34D2"/>
    <w:rsid w:val="002B3820"/>
    <w:rsid w:val="002B3AA0"/>
    <w:rsid w:val="002B421C"/>
    <w:rsid w:val="002B463E"/>
    <w:rsid w:val="002B59BF"/>
    <w:rsid w:val="002C0F4C"/>
    <w:rsid w:val="002C147A"/>
    <w:rsid w:val="002C4FD0"/>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08CA"/>
    <w:rsid w:val="003017C9"/>
    <w:rsid w:val="0030479F"/>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7666"/>
    <w:rsid w:val="003302AD"/>
    <w:rsid w:val="003321C0"/>
    <w:rsid w:val="00333344"/>
    <w:rsid w:val="003344B7"/>
    <w:rsid w:val="00335D74"/>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6973"/>
    <w:rsid w:val="00367213"/>
    <w:rsid w:val="00370546"/>
    <w:rsid w:val="00371EE1"/>
    <w:rsid w:val="00372BB9"/>
    <w:rsid w:val="00373322"/>
    <w:rsid w:val="0037465E"/>
    <w:rsid w:val="00375F8F"/>
    <w:rsid w:val="0038106A"/>
    <w:rsid w:val="00381CED"/>
    <w:rsid w:val="00382C5D"/>
    <w:rsid w:val="003874D7"/>
    <w:rsid w:val="00387AD5"/>
    <w:rsid w:val="00391DD1"/>
    <w:rsid w:val="00392386"/>
    <w:rsid w:val="00393566"/>
    <w:rsid w:val="0039439F"/>
    <w:rsid w:val="00395552"/>
    <w:rsid w:val="00396906"/>
    <w:rsid w:val="00397B91"/>
    <w:rsid w:val="003A2430"/>
    <w:rsid w:val="003A56DF"/>
    <w:rsid w:val="003A7090"/>
    <w:rsid w:val="003A70EF"/>
    <w:rsid w:val="003B1C8D"/>
    <w:rsid w:val="003B33F8"/>
    <w:rsid w:val="003B398F"/>
    <w:rsid w:val="003B45E1"/>
    <w:rsid w:val="003B4E4E"/>
    <w:rsid w:val="003B6815"/>
    <w:rsid w:val="003B68BC"/>
    <w:rsid w:val="003B6AB2"/>
    <w:rsid w:val="003B732A"/>
    <w:rsid w:val="003C0EEF"/>
    <w:rsid w:val="003C618E"/>
    <w:rsid w:val="003D01DE"/>
    <w:rsid w:val="003D31CA"/>
    <w:rsid w:val="003D58AF"/>
    <w:rsid w:val="003E2FE4"/>
    <w:rsid w:val="003E78E1"/>
    <w:rsid w:val="003F1567"/>
    <w:rsid w:val="003F25E9"/>
    <w:rsid w:val="003F271D"/>
    <w:rsid w:val="003F6E1F"/>
    <w:rsid w:val="003F7552"/>
    <w:rsid w:val="00400423"/>
    <w:rsid w:val="00402FAB"/>
    <w:rsid w:val="00407DB1"/>
    <w:rsid w:val="00411587"/>
    <w:rsid w:val="004131F8"/>
    <w:rsid w:val="0041649D"/>
    <w:rsid w:val="00417351"/>
    <w:rsid w:val="00420527"/>
    <w:rsid w:val="00421420"/>
    <w:rsid w:val="0042155D"/>
    <w:rsid w:val="004228E7"/>
    <w:rsid w:val="00427AE7"/>
    <w:rsid w:val="004331AA"/>
    <w:rsid w:val="00433800"/>
    <w:rsid w:val="004341C4"/>
    <w:rsid w:val="00434373"/>
    <w:rsid w:val="00436773"/>
    <w:rsid w:val="00436F7F"/>
    <w:rsid w:val="0044068E"/>
    <w:rsid w:val="00441CA8"/>
    <w:rsid w:val="00444A6E"/>
    <w:rsid w:val="00445046"/>
    <w:rsid w:val="00446CC8"/>
    <w:rsid w:val="00453459"/>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B0797"/>
    <w:rsid w:val="004B64F4"/>
    <w:rsid w:val="004B676E"/>
    <w:rsid w:val="004B6EA1"/>
    <w:rsid w:val="004C04FE"/>
    <w:rsid w:val="004C1293"/>
    <w:rsid w:val="004C1FD7"/>
    <w:rsid w:val="004C4852"/>
    <w:rsid w:val="004C562F"/>
    <w:rsid w:val="004C6160"/>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7835"/>
    <w:rsid w:val="004F0D4E"/>
    <w:rsid w:val="004F11A1"/>
    <w:rsid w:val="004F1737"/>
    <w:rsid w:val="004F18A3"/>
    <w:rsid w:val="004F3261"/>
    <w:rsid w:val="00501F2E"/>
    <w:rsid w:val="0050229C"/>
    <w:rsid w:val="0050330B"/>
    <w:rsid w:val="00505294"/>
    <w:rsid w:val="00505DC5"/>
    <w:rsid w:val="00506547"/>
    <w:rsid w:val="005109E4"/>
    <w:rsid w:val="00512160"/>
    <w:rsid w:val="005124B2"/>
    <w:rsid w:val="00512CBB"/>
    <w:rsid w:val="0051443A"/>
    <w:rsid w:val="00514B32"/>
    <w:rsid w:val="00515343"/>
    <w:rsid w:val="00517022"/>
    <w:rsid w:val="00517956"/>
    <w:rsid w:val="0052041A"/>
    <w:rsid w:val="00520A7F"/>
    <w:rsid w:val="00523E2E"/>
    <w:rsid w:val="00525F8B"/>
    <w:rsid w:val="00526DEA"/>
    <w:rsid w:val="00527640"/>
    <w:rsid w:val="00527CF4"/>
    <w:rsid w:val="0053037F"/>
    <w:rsid w:val="00530B64"/>
    <w:rsid w:val="00530F31"/>
    <w:rsid w:val="0053265B"/>
    <w:rsid w:val="005337E5"/>
    <w:rsid w:val="0053585F"/>
    <w:rsid w:val="00541C89"/>
    <w:rsid w:val="00542309"/>
    <w:rsid w:val="00544BDE"/>
    <w:rsid w:val="005455B1"/>
    <w:rsid w:val="00545989"/>
    <w:rsid w:val="005504B1"/>
    <w:rsid w:val="005522F7"/>
    <w:rsid w:val="005548BD"/>
    <w:rsid w:val="005565AA"/>
    <w:rsid w:val="00556C2A"/>
    <w:rsid w:val="00557039"/>
    <w:rsid w:val="0055747B"/>
    <w:rsid w:val="00560AE1"/>
    <w:rsid w:val="00560ED7"/>
    <w:rsid w:val="0056111E"/>
    <w:rsid w:val="00561C0B"/>
    <w:rsid w:val="00562798"/>
    <w:rsid w:val="00563E9F"/>
    <w:rsid w:val="0057411D"/>
    <w:rsid w:val="00575C02"/>
    <w:rsid w:val="00577E6F"/>
    <w:rsid w:val="005849D0"/>
    <w:rsid w:val="005856D4"/>
    <w:rsid w:val="00585DB8"/>
    <w:rsid w:val="005869E2"/>
    <w:rsid w:val="00587AE8"/>
    <w:rsid w:val="0059101C"/>
    <w:rsid w:val="00593398"/>
    <w:rsid w:val="005948D2"/>
    <w:rsid w:val="005A4F56"/>
    <w:rsid w:val="005A5224"/>
    <w:rsid w:val="005A6E81"/>
    <w:rsid w:val="005A6EF7"/>
    <w:rsid w:val="005A7075"/>
    <w:rsid w:val="005A77C5"/>
    <w:rsid w:val="005B2149"/>
    <w:rsid w:val="005B2AC8"/>
    <w:rsid w:val="005B3237"/>
    <w:rsid w:val="005B36DB"/>
    <w:rsid w:val="005B5532"/>
    <w:rsid w:val="005C2152"/>
    <w:rsid w:val="005C34BC"/>
    <w:rsid w:val="005C3606"/>
    <w:rsid w:val="005C40B7"/>
    <w:rsid w:val="005C424A"/>
    <w:rsid w:val="005C7ADD"/>
    <w:rsid w:val="005D0B71"/>
    <w:rsid w:val="005D2D05"/>
    <w:rsid w:val="005D44A4"/>
    <w:rsid w:val="005D55E6"/>
    <w:rsid w:val="005D601A"/>
    <w:rsid w:val="005D7659"/>
    <w:rsid w:val="005E1222"/>
    <w:rsid w:val="005E1675"/>
    <w:rsid w:val="005E2FF8"/>
    <w:rsid w:val="005E34D9"/>
    <w:rsid w:val="005E4330"/>
    <w:rsid w:val="005E7833"/>
    <w:rsid w:val="005E796E"/>
    <w:rsid w:val="005F00C1"/>
    <w:rsid w:val="005F0A35"/>
    <w:rsid w:val="005F0E0B"/>
    <w:rsid w:val="005F183E"/>
    <w:rsid w:val="005F2122"/>
    <w:rsid w:val="005F4916"/>
    <w:rsid w:val="00603289"/>
    <w:rsid w:val="00603C5A"/>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2F0E"/>
    <w:rsid w:val="00633181"/>
    <w:rsid w:val="006335FA"/>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65A1B"/>
    <w:rsid w:val="00671428"/>
    <w:rsid w:val="00672D4D"/>
    <w:rsid w:val="006734D7"/>
    <w:rsid w:val="00673D12"/>
    <w:rsid w:val="0067542F"/>
    <w:rsid w:val="0067645C"/>
    <w:rsid w:val="00676B9E"/>
    <w:rsid w:val="00676DDC"/>
    <w:rsid w:val="006809FA"/>
    <w:rsid w:val="00681FE6"/>
    <w:rsid w:val="006828E8"/>
    <w:rsid w:val="00682FE5"/>
    <w:rsid w:val="0068441D"/>
    <w:rsid w:val="00690274"/>
    <w:rsid w:val="00690E9D"/>
    <w:rsid w:val="006936A2"/>
    <w:rsid w:val="00693DE3"/>
    <w:rsid w:val="00697591"/>
    <w:rsid w:val="006A3C6E"/>
    <w:rsid w:val="006A414C"/>
    <w:rsid w:val="006A45F3"/>
    <w:rsid w:val="006B00EB"/>
    <w:rsid w:val="006B0158"/>
    <w:rsid w:val="006B1624"/>
    <w:rsid w:val="006B2298"/>
    <w:rsid w:val="006B30DC"/>
    <w:rsid w:val="006B3B15"/>
    <w:rsid w:val="006B4299"/>
    <w:rsid w:val="006B4C60"/>
    <w:rsid w:val="006C08A3"/>
    <w:rsid w:val="006C1EAF"/>
    <w:rsid w:val="006C2040"/>
    <w:rsid w:val="006C2242"/>
    <w:rsid w:val="006C2B35"/>
    <w:rsid w:val="006C399E"/>
    <w:rsid w:val="006C5511"/>
    <w:rsid w:val="006D0637"/>
    <w:rsid w:val="006D16A9"/>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CA"/>
    <w:rsid w:val="007046D0"/>
    <w:rsid w:val="007063BA"/>
    <w:rsid w:val="0070664F"/>
    <w:rsid w:val="007071B3"/>
    <w:rsid w:val="0070755C"/>
    <w:rsid w:val="00707CB0"/>
    <w:rsid w:val="00712FE7"/>
    <w:rsid w:val="0071392A"/>
    <w:rsid w:val="00717CC0"/>
    <w:rsid w:val="00721326"/>
    <w:rsid w:val="007231A4"/>
    <w:rsid w:val="007239A3"/>
    <w:rsid w:val="007240BE"/>
    <w:rsid w:val="007256B2"/>
    <w:rsid w:val="007261D6"/>
    <w:rsid w:val="00726354"/>
    <w:rsid w:val="007321AE"/>
    <w:rsid w:val="007322FA"/>
    <w:rsid w:val="00733BC2"/>
    <w:rsid w:val="007344BF"/>
    <w:rsid w:val="0073620C"/>
    <w:rsid w:val="00737C60"/>
    <w:rsid w:val="00737D85"/>
    <w:rsid w:val="00741EA5"/>
    <w:rsid w:val="00744165"/>
    <w:rsid w:val="007507F8"/>
    <w:rsid w:val="007516EF"/>
    <w:rsid w:val="00752AB5"/>
    <w:rsid w:val="00752EB7"/>
    <w:rsid w:val="00754261"/>
    <w:rsid w:val="007602EC"/>
    <w:rsid w:val="0076614E"/>
    <w:rsid w:val="00767A3B"/>
    <w:rsid w:val="00771397"/>
    <w:rsid w:val="00772A3E"/>
    <w:rsid w:val="007730E6"/>
    <w:rsid w:val="00780B03"/>
    <w:rsid w:val="007821FA"/>
    <w:rsid w:val="00787438"/>
    <w:rsid w:val="00787988"/>
    <w:rsid w:val="00791F1E"/>
    <w:rsid w:val="0079273F"/>
    <w:rsid w:val="00792AC7"/>
    <w:rsid w:val="00795DFB"/>
    <w:rsid w:val="00797720"/>
    <w:rsid w:val="007A03F2"/>
    <w:rsid w:val="007A1EA5"/>
    <w:rsid w:val="007A2C00"/>
    <w:rsid w:val="007A35A3"/>
    <w:rsid w:val="007A3B0F"/>
    <w:rsid w:val="007A4440"/>
    <w:rsid w:val="007A6052"/>
    <w:rsid w:val="007A67E6"/>
    <w:rsid w:val="007B179A"/>
    <w:rsid w:val="007B2F2D"/>
    <w:rsid w:val="007B4BC7"/>
    <w:rsid w:val="007B785C"/>
    <w:rsid w:val="007C1CF4"/>
    <w:rsid w:val="007C3A9B"/>
    <w:rsid w:val="007C3D10"/>
    <w:rsid w:val="007C4EDF"/>
    <w:rsid w:val="007C6C55"/>
    <w:rsid w:val="007C7065"/>
    <w:rsid w:val="007C7EEC"/>
    <w:rsid w:val="007D005B"/>
    <w:rsid w:val="007D1585"/>
    <w:rsid w:val="007D1AAF"/>
    <w:rsid w:val="007D1C24"/>
    <w:rsid w:val="007D28E8"/>
    <w:rsid w:val="007D31DE"/>
    <w:rsid w:val="007D4BCE"/>
    <w:rsid w:val="007D4D49"/>
    <w:rsid w:val="007D5A68"/>
    <w:rsid w:val="007D61EB"/>
    <w:rsid w:val="007D7475"/>
    <w:rsid w:val="007D7B6F"/>
    <w:rsid w:val="007E102E"/>
    <w:rsid w:val="007E227F"/>
    <w:rsid w:val="007E2B97"/>
    <w:rsid w:val="007E366B"/>
    <w:rsid w:val="007E4F0E"/>
    <w:rsid w:val="007E634E"/>
    <w:rsid w:val="007E6C48"/>
    <w:rsid w:val="007E718B"/>
    <w:rsid w:val="007E7BF5"/>
    <w:rsid w:val="007E7D5C"/>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556"/>
    <w:rsid w:val="008538C1"/>
    <w:rsid w:val="00854A9B"/>
    <w:rsid w:val="00854D10"/>
    <w:rsid w:val="0085654A"/>
    <w:rsid w:val="00856A60"/>
    <w:rsid w:val="008616CA"/>
    <w:rsid w:val="008643E1"/>
    <w:rsid w:val="00866EC9"/>
    <w:rsid w:val="0087138D"/>
    <w:rsid w:val="00874D4E"/>
    <w:rsid w:val="00882385"/>
    <w:rsid w:val="00884365"/>
    <w:rsid w:val="00884AA2"/>
    <w:rsid w:val="0088680A"/>
    <w:rsid w:val="00891781"/>
    <w:rsid w:val="00892485"/>
    <w:rsid w:val="00892D96"/>
    <w:rsid w:val="008A1CD3"/>
    <w:rsid w:val="008A34CD"/>
    <w:rsid w:val="008B009A"/>
    <w:rsid w:val="008B1B97"/>
    <w:rsid w:val="008B4AA5"/>
    <w:rsid w:val="008B5738"/>
    <w:rsid w:val="008C0544"/>
    <w:rsid w:val="008C20A1"/>
    <w:rsid w:val="008C7F06"/>
    <w:rsid w:val="008D100F"/>
    <w:rsid w:val="008D3DED"/>
    <w:rsid w:val="008D545C"/>
    <w:rsid w:val="008D54CF"/>
    <w:rsid w:val="008D5E55"/>
    <w:rsid w:val="008D706B"/>
    <w:rsid w:val="008D7B0D"/>
    <w:rsid w:val="008E25AC"/>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2A94"/>
    <w:rsid w:val="00924955"/>
    <w:rsid w:val="0092760B"/>
    <w:rsid w:val="00931F7C"/>
    <w:rsid w:val="00932A0E"/>
    <w:rsid w:val="00934157"/>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D43"/>
    <w:rsid w:val="00960F1F"/>
    <w:rsid w:val="00963B3C"/>
    <w:rsid w:val="009640EA"/>
    <w:rsid w:val="009643E7"/>
    <w:rsid w:val="0096531B"/>
    <w:rsid w:val="00966571"/>
    <w:rsid w:val="0096771E"/>
    <w:rsid w:val="00970CB7"/>
    <w:rsid w:val="0097154F"/>
    <w:rsid w:val="00973AA3"/>
    <w:rsid w:val="00975B99"/>
    <w:rsid w:val="0097679A"/>
    <w:rsid w:val="00983F5E"/>
    <w:rsid w:val="00986A2F"/>
    <w:rsid w:val="00991F77"/>
    <w:rsid w:val="00993845"/>
    <w:rsid w:val="00997BC5"/>
    <w:rsid w:val="009A0EE9"/>
    <w:rsid w:val="009A13C1"/>
    <w:rsid w:val="009A3300"/>
    <w:rsid w:val="009A4F8F"/>
    <w:rsid w:val="009A6A7D"/>
    <w:rsid w:val="009A7BB0"/>
    <w:rsid w:val="009B20A9"/>
    <w:rsid w:val="009B5522"/>
    <w:rsid w:val="009B5610"/>
    <w:rsid w:val="009B59A0"/>
    <w:rsid w:val="009B5A93"/>
    <w:rsid w:val="009B7C66"/>
    <w:rsid w:val="009C0BBB"/>
    <w:rsid w:val="009C20E4"/>
    <w:rsid w:val="009C23A1"/>
    <w:rsid w:val="009C3458"/>
    <w:rsid w:val="009C4CFA"/>
    <w:rsid w:val="009C55C9"/>
    <w:rsid w:val="009D0146"/>
    <w:rsid w:val="009D116D"/>
    <w:rsid w:val="009D14F8"/>
    <w:rsid w:val="009D1D12"/>
    <w:rsid w:val="009D4C63"/>
    <w:rsid w:val="009D7D59"/>
    <w:rsid w:val="009E0417"/>
    <w:rsid w:val="009E1033"/>
    <w:rsid w:val="009E26E0"/>
    <w:rsid w:val="009E4687"/>
    <w:rsid w:val="009E5DB6"/>
    <w:rsid w:val="009E60E5"/>
    <w:rsid w:val="009E622C"/>
    <w:rsid w:val="009E674B"/>
    <w:rsid w:val="009F0FDC"/>
    <w:rsid w:val="009F132B"/>
    <w:rsid w:val="009F133B"/>
    <w:rsid w:val="009F1CA5"/>
    <w:rsid w:val="009F2AD2"/>
    <w:rsid w:val="009F2FDC"/>
    <w:rsid w:val="009F6037"/>
    <w:rsid w:val="009F7226"/>
    <w:rsid w:val="009F7427"/>
    <w:rsid w:val="00A00128"/>
    <w:rsid w:val="00A015FC"/>
    <w:rsid w:val="00A01A54"/>
    <w:rsid w:val="00A02C1B"/>
    <w:rsid w:val="00A044D6"/>
    <w:rsid w:val="00A11A99"/>
    <w:rsid w:val="00A12BF1"/>
    <w:rsid w:val="00A1406D"/>
    <w:rsid w:val="00A16840"/>
    <w:rsid w:val="00A208BC"/>
    <w:rsid w:val="00A20F4E"/>
    <w:rsid w:val="00A222CB"/>
    <w:rsid w:val="00A244A2"/>
    <w:rsid w:val="00A24BDF"/>
    <w:rsid w:val="00A25529"/>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36841"/>
    <w:rsid w:val="00A439E2"/>
    <w:rsid w:val="00A458B1"/>
    <w:rsid w:val="00A46B67"/>
    <w:rsid w:val="00A47AB3"/>
    <w:rsid w:val="00A47CB2"/>
    <w:rsid w:val="00A54E21"/>
    <w:rsid w:val="00A5593A"/>
    <w:rsid w:val="00A55C85"/>
    <w:rsid w:val="00A56D4C"/>
    <w:rsid w:val="00A57E59"/>
    <w:rsid w:val="00A60552"/>
    <w:rsid w:val="00A62239"/>
    <w:rsid w:val="00A63839"/>
    <w:rsid w:val="00A64784"/>
    <w:rsid w:val="00A64D13"/>
    <w:rsid w:val="00A67490"/>
    <w:rsid w:val="00A70AFC"/>
    <w:rsid w:val="00A70F1B"/>
    <w:rsid w:val="00A731FB"/>
    <w:rsid w:val="00A7409D"/>
    <w:rsid w:val="00A74546"/>
    <w:rsid w:val="00A7508E"/>
    <w:rsid w:val="00A75AA5"/>
    <w:rsid w:val="00A82C16"/>
    <w:rsid w:val="00A82D7A"/>
    <w:rsid w:val="00A82F33"/>
    <w:rsid w:val="00A84D1B"/>
    <w:rsid w:val="00A86760"/>
    <w:rsid w:val="00A868DF"/>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1EE"/>
    <w:rsid w:val="00AC19F2"/>
    <w:rsid w:val="00AC2DB9"/>
    <w:rsid w:val="00AC356A"/>
    <w:rsid w:val="00AC7F36"/>
    <w:rsid w:val="00AD1C22"/>
    <w:rsid w:val="00AD28E1"/>
    <w:rsid w:val="00AD2DB3"/>
    <w:rsid w:val="00AD33B1"/>
    <w:rsid w:val="00AD3722"/>
    <w:rsid w:val="00AD457B"/>
    <w:rsid w:val="00AD4B14"/>
    <w:rsid w:val="00AD4DDE"/>
    <w:rsid w:val="00AD6CAC"/>
    <w:rsid w:val="00AD79ED"/>
    <w:rsid w:val="00AE05A7"/>
    <w:rsid w:val="00AE278F"/>
    <w:rsid w:val="00AE2899"/>
    <w:rsid w:val="00AE2FCA"/>
    <w:rsid w:val="00AE39FB"/>
    <w:rsid w:val="00AE3C5A"/>
    <w:rsid w:val="00AE46B7"/>
    <w:rsid w:val="00AE6164"/>
    <w:rsid w:val="00AE67D8"/>
    <w:rsid w:val="00AE6CD9"/>
    <w:rsid w:val="00AF0323"/>
    <w:rsid w:val="00AF08F4"/>
    <w:rsid w:val="00AF21B1"/>
    <w:rsid w:val="00AF2C49"/>
    <w:rsid w:val="00AF3E41"/>
    <w:rsid w:val="00AF77F3"/>
    <w:rsid w:val="00B00558"/>
    <w:rsid w:val="00B00AB0"/>
    <w:rsid w:val="00B01CD7"/>
    <w:rsid w:val="00B02CA8"/>
    <w:rsid w:val="00B03761"/>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8DA"/>
    <w:rsid w:val="00B232F0"/>
    <w:rsid w:val="00B23CED"/>
    <w:rsid w:val="00B30B4C"/>
    <w:rsid w:val="00B339F1"/>
    <w:rsid w:val="00B3447F"/>
    <w:rsid w:val="00B34FBE"/>
    <w:rsid w:val="00B41A6F"/>
    <w:rsid w:val="00B44254"/>
    <w:rsid w:val="00B44779"/>
    <w:rsid w:val="00B45BA5"/>
    <w:rsid w:val="00B45CB6"/>
    <w:rsid w:val="00B516A3"/>
    <w:rsid w:val="00B52303"/>
    <w:rsid w:val="00B56A04"/>
    <w:rsid w:val="00B60BDB"/>
    <w:rsid w:val="00B60EB3"/>
    <w:rsid w:val="00B63E90"/>
    <w:rsid w:val="00B6449A"/>
    <w:rsid w:val="00B65845"/>
    <w:rsid w:val="00B66923"/>
    <w:rsid w:val="00B7165E"/>
    <w:rsid w:val="00B86C0A"/>
    <w:rsid w:val="00B87595"/>
    <w:rsid w:val="00B92159"/>
    <w:rsid w:val="00B9430A"/>
    <w:rsid w:val="00B947AA"/>
    <w:rsid w:val="00B97729"/>
    <w:rsid w:val="00BA2D82"/>
    <w:rsid w:val="00BA4165"/>
    <w:rsid w:val="00BA438C"/>
    <w:rsid w:val="00BA4944"/>
    <w:rsid w:val="00BA616A"/>
    <w:rsid w:val="00BA7F22"/>
    <w:rsid w:val="00BB02E7"/>
    <w:rsid w:val="00BB2131"/>
    <w:rsid w:val="00BB3A63"/>
    <w:rsid w:val="00BB47B0"/>
    <w:rsid w:val="00BB496F"/>
    <w:rsid w:val="00BB6C61"/>
    <w:rsid w:val="00BB787A"/>
    <w:rsid w:val="00BC1C5A"/>
    <w:rsid w:val="00BD16C6"/>
    <w:rsid w:val="00BD1718"/>
    <w:rsid w:val="00BD17EE"/>
    <w:rsid w:val="00BD4EED"/>
    <w:rsid w:val="00BD7D65"/>
    <w:rsid w:val="00BE05AC"/>
    <w:rsid w:val="00BE0B47"/>
    <w:rsid w:val="00BE1B1E"/>
    <w:rsid w:val="00BE2145"/>
    <w:rsid w:val="00BE2A37"/>
    <w:rsid w:val="00BE3047"/>
    <w:rsid w:val="00BE3085"/>
    <w:rsid w:val="00BE36E8"/>
    <w:rsid w:val="00BE57F8"/>
    <w:rsid w:val="00BE7D0B"/>
    <w:rsid w:val="00BF1C1A"/>
    <w:rsid w:val="00BF29F5"/>
    <w:rsid w:val="00BF3055"/>
    <w:rsid w:val="00BF71E6"/>
    <w:rsid w:val="00C00870"/>
    <w:rsid w:val="00C01321"/>
    <w:rsid w:val="00C02402"/>
    <w:rsid w:val="00C0312C"/>
    <w:rsid w:val="00C04164"/>
    <w:rsid w:val="00C04FE9"/>
    <w:rsid w:val="00C0544D"/>
    <w:rsid w:val="00C0680F"/>
    <w:rsid w:val="00C0721E"/>
    <w:rsid w:val="00C119C9"/>
    <w:rsid w:val="00C12DD6"/>
    <w:rsid w:val="00C13F9A"/>
    <w:rsid w:val="00C2323E"/>
    <w:rsid w:val="00C25104"/>
    <w:rsid w:val="00C2584C"/>
    <w:rsid w:val="00C31DBE"/>
    <w:rsid w:val="00C32104"/>
    <w:rsid w:val="00C332CD"/>
    <w:rsid w:val="00C33BFF"/>
    <w:rsid w:val="00C33D54"/>
    <w:rsid w:val="00C4055D"/>
    <w:rsid w:val="00C4675F"/>
    <w:rsid w:val="00C479BF"/>
    <w:rsid w:val="00C50073"/>
    <w:rsid w:val="00C57BE4"/>
    <w:rsid w:val="00C57E1E"/>
    <w:rsid w:val="00C6072A"/>
    <w:rsid w:val="00C6189E"/>
    <w:rsid w:val="00C6229B"/>
    <w:rsid w:val="00C6242E"/>
    <w:rsid w:val="00C62F70"/>
    <w:rsid w:val="00C679B9"/>
    <w:rsid w:val="00C721D0"/>
    <w:rsid w:val="00C7380B"/>
    <w:rsid w:val="00C741FB"/>
    <w:rsid w:val="00C7480C"/>
    <w:rsid w:val="00C75A2A"/>
    <w:rsid w:val="00C769BD"/>
    <w:rsid w:val="00C775AC"/>
    <w:rsid w:val="00C80AE4"/>
    <w:rsid w:val="00C85CCD"/>
    <w:rsid w:val="00C85E2E"/>
    <w:rsid w:val="00C8656D"/>
    <w:rsid w:val="00C866C8"/>
    <w:rsid w:val="00C87AEC"/>
    <w:rsid w:val="00C87B05"/>
    <w:rsid w:val="00C87C9E"/>
    <w:rsid w:val="00C916AB"/>
    <w:rsid w:val="00C933DA"/>
    <w:rsid w:val="00C94021"/>
    <w:rsid w:val="00C94FC9"/>
    <w:rsid w:val="00C95B87"/>
    <w:rsid w:val="00C95D51"/>
    <w:rsid w:val="00C96D14"/>
    <w:rsid w:val="00CA001F"/>
    <w:rsid w:val="00CA23DE"/>
    <w:rsid w:val="00CA380B"/>
    <w:rsid w:val="00CA4128"/>
    <w:rsid w:val="00CA7790"/>
    <w:rsid w:val="00CB714C"/>
    <w:rsid w:val="00CB72B8"/>
    <w:rsid w:val="00CC01B1"/>
    <w:rsid w:val="00CC0F95"/>
    <w:rsid w:val="00CC18F5"/>
    <w:rsid w:val="00CC1F9C"/>
    <w:rsid w:val="00CC22AD"/>
    <w:rsid w:val="00CC29B7"/>
    <w:rsid w:val="00CC2A34"/>
    <w:rsid w:val="00CC6D13"/>
    <w:rsid w:val="00CC73C4"/>
    <w:rsid w:val="00CC76DA"/>
    <w:rsid w:val="00CD084E"/>
    <w:rsid w:val="00CD2F70"/>
    <w:rsid w:val="00CD3032"/>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5321"/>
    <w:rsid w:val="00CF64BE"/>
    <w:rsid w:val="00CF7E4B"/>
    <w:rsid w:val="00D00174"/>
    <w:rsid w:val="00D034E5"/>
    <w:rsid w:val="00D03E76"/>
    <w:rsid w:val="00D06FB0"/>
    <w:rsid w:val="00D12878"/>
    <w:rsid w:val="00D12ADA"/>
    <w:rsid w:val="00D1466A"/>
    <w:rsid w:val="00D15796"/>
    <w:rsid w:val="00D15F89"/>
    <w:rsid w:val="00D17781"/>
    <w:rsid w:val="00D17D1F"/>
    <w:rsid w:val="00D21AF6"/>
    <w:rsid w:val="00D23F6D"/>
    <w:rsid w:val="00D26A1B"/>
    <w:rsid w:val="00D27DE9"/>
    <w:rsid w:val="00D3171C"/>
    <w:rsid w:val="00D31D5F"/>
    <w:rsid w:val="00D3321F"/>
    <w:rsid w:val="00D401FC"/>
    <w:rsid w:val="00D41DDE"/>
    <w:rsid w:val="00D42784"/>
    <w:rsid w:val="00D448AF"/>
    <w:rsid w:val="00D461CE"/>
    <w:rsid w:val="00D470C6"/>
    <w:rsid w:val="00D50BCA"/>
    <w:rsid w:val="00D51007"/>
    <w:rsid w:val="00D526B1"/>
    <w:rsid w:val="00D541BF"/>
    <w:rsid w:val="00D543B9"/>
    <w:rsid w:val="00D55794"/>
    <w:rsid w:val="00D56D5D"/>
    <w:rsid w:val="00D578AB"/>
    <w:rsid w:val="00D60487"/>
    <w:rsid w:val="00D61DCC"/>
    <w:rsid w:val="00D62065"/>
    <w:rsid w:val="00D6320F"/>
    <w:rsid w:val="00D6442E"/>
    <w:rsid w:val="00D64A65"/>
    <w:rsid w:val="00D65D66"/>
    <w:rsid w:val="00D66222"/>
    <w:rsid w:val="00D6750A"/>
    <w:rsid w:val="00D75830"/>
    <w:rsid w:val="00D77823"/>
    <w:rsid w:val="00D82FD0"/>
    <w:rsid w:val="00D84435"/>
    <w:rsid w:val="00D85469"/>
    <w:rsid w:val="00D8617F"/>
    <w:rsid w:val="00D86AFF"/>
    <w:rsid w:val="00D94016"/>
    <w:rsid w:val="00D97F66"/>
    <w:rsid w:val="00DA0155"/>
    <w:rsid w:val="00DA092B"/>
    <w:rsid w:val="00DA2A6C"/>
    <w:rsid w:val="00DA32AD"/>
    <w:rsid w:val="00DA62C1"/>
    <w:rsid w:val="00DB25E9"/>
    <w:rsid w:val="00DB4A17"/>
    <w:rsid w:val="00DB52F7"/>
    <w:rsid w:val="00DC52B4"/>
    <w:rsid w:val="00DC6639"/>
    <w:rsid w:val="00DC70D0"/>
    <w:rsid w:val="00DD0180"/>
    <w:rsid w:val="00DD1CA5"/>
    <w:rsid w:val="00DD4052"/>
    <w:rsid w:val="00DD4FAC"/>
    <w:rsid w:val="00DD5947"/>
    <w:rsid w:val="00DD5C11"/>
    <w:rsid w:val="00DE29E4"/>
    <w:rsid w:val="00DE3E53"/>
    <w:rsid w:val="00DE4A84"/>
    <w:rsid w:val="00DE4C46"/>
    <w:rsid w:val="00DF0D93"/>
    <w:rsid w:val="00DF0F7A"/>
    <w:rsid w:val="00DF1556"/>
    <w:rsid w:val="00DF2A19"/>
    <w:rsid w:val="00DF60E4"/>
    <w:rsid w:val="00DF6D12"/>
    <w:rsid w:val="00DF7F8A"/>
    <w:rsid w:val="00E016F4"/>
    <w:rsid w:val="00E01A82"/>
    <w:rsid w:val="00E01C00"/>
    <w:rsid w:val="00E0373F"/>
    <w:rsid w:val="00E0480E"/>
    <w:rsid w:val="00E07334"/>
    <w:rsid w:val="00E07FC0"/>
    <w:rsid w:val="00E1165D"/>
    <w:rsid w:val="00E11852"/>
    <w:rsid w:val="00E16D27"/>
    <w:rsid w:val="00E20542"/>
    <w:rsid w:val="00E215BD"/>
    <w:rsid w:val="00E22309"/>
    <w:rsid w:val="00E22FDE"/>
    <w:rsid w:val="00E23C69"/>
    <w:rsid w:val="00E24C0D"/>
    <w:rsid w:val="00E2598F"/>
    <w:rsid w:val="00E27C93"/>
    <w:rsid w:val="00E320C4"/>
    <w:rsid w:val="00E33E40"/>
    <w:rsid w:val="00E37221"/>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5EC6"/>
    <w:rsid w:val="00E66F70"/>
    <w:rsid w:val="00E67167"/>
    <w:rsid w:val="00E67F40"/>
    <w:rsid w:val="00E70224"/>
    <w:rsid w:val="00E74519"/>
    <w:rsid w:val="00E75F46"/>
    <w:rsid w:val="00E8023B"/>
    <w:rsid w:val="00E81984"/>
    <w:rsid w:val="00E8655C"/>
    <w:rsid w:val="00E87DFF"/>
    <w:rsid w:val="00E92741"/>
    <w:rsid w:val="00E93329"/>
    <w:rsid w:val="00E93D2F"/>
    <w:rsid w:val="00E94930"/>
    <w:rsid w:val="00E94F62"/>
    <w:rsid w:val="00E977E8"/>
    <w:rsid w:val="00EA027B"/>
    <w:rsid w:val="00EA0591"/>
    <w:rsid w:val="00EA1102"/>
    <w:rsid w:val="00EA23BF"/>
    <w:rsid w:val="00EA49FB"/>
    <w:rsid w:val="00EA74D2"/>
    <w:rsid w:val="00EB1DFA"/>
    <w:rsid w:val="00EB2085"/>
    <w:rsid w:val="00EB30EB"/>
    <w:rsid w:val="00EB3A76"/>
    <w:rsid w:val="00EB61DB"/>
    <w:rsid w:val="00EB6B7F"/>
    <w:rsid w:val="00EC08B9"/>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03E3"/>
    <w:rsid w:val="00F043E4"/>
    <w:rsid w:val="00F071A9"/>
    <w:rsid w:val="00F102B6"/>
    <w:rsid w:val="00F1084E"/>
    <w:rsid w:val="00F10B00"/>
    <w:rsid w:val="00F10B4D"/>
    <w:rsid w:val="00F10F95"/>
    <w:rsid w:val="00F11173"/>
    <w:rsid w:val="00F11638"/>
    <w:rsid w:val="00F1229B"/>
    <w:rsid w:val="00F1345F"/>
    <w:rsid w:val="00F21511"/>
    <w:rsid w:val="00F222D0"/>
    <w:rsid w:val="00F27741"/>
    <w:rsid w:val="00F279A5"/>
    <w:rsid w:val="00F32FBB"/>
    <w:rsid w:val="00F35AE8"/>
    <w:rsid w:val="00F36667"/>
    <w:rsid w:val="00F369A1"/>
    <w:rsid w:val="00F40887"/>
    <w:rsid w:val="00F425C0"/>
    <w:rsid w:val="00F4455B"/>
    <w:rsid w:val="00F45404"/>
    <w:rsid w:val="00F46457"/>
    <w:rsid w:val="00F53031"/>
    <w:rsid w:val="00F544F3"/>
    <w:rsid w:val="00F61312"/>
    <w:rsid w:val="00F62EF4"/>
    <w:rsid w:val="00F63A60"/>
    <w:rsid w:val="00F63C3A"/>
    <w:rsid w:val="00F70050"/>
    <w:rsid w:val="00F711BC"/>
    <w:rsid w:val="00F71D65"/>
    <w:rsid w:val="00F752A2"/>
    <w:rsid w:val="00F76339"/>
    <w:rsid w:val="00F8249F"/>
    <w:rsid w:val="00F82ACE"/>
    <w:rsid w:val="00F82D76"/>
    <w:rsid w:val="00F832C0"/>
    <w:rsid w:val="00F832EF"/>
    <w:rsid w:val="00F83B6B"/>
    <w:rsid w:val="00F83C73"/>
    <w:rsid w:val="00F854E3"/>
    <w:rsid w:val="00F90BEF"/>
    <w:rsid w:val="00F930C9"/>
    <w:rsid w:val="00F93C9C"/>
    <w:rsid w:val="00F95C1F"/>
    <w:rsid w:val="00F97519"/>
    <w:rsid w:val="00F977D4"/>
    <w:rsid w:val="00FA0D8E"/>
    <w:rsid w:val="00FA690F"/>
    <w:rsid w:val="00FA6CE0"/>
    <w:rsid w:val="00FA6EFD"/>
    <w:rsid w:val="00FA72F9"/>
    <w:rsid w:val="00FA76BF"/>
    <w:rsid w:val="00FB49C7"/>
    <w:rsid w:val="00FB4BC9"/>
    <w:rsid w:val="00FB518B"/>
    <w:rsid w:val="00FB65E6"/>
    <w:rsid w:val="00FB6A32"/>
    <w:rsid w:val="00FB73E9"/>
    <w:rsid w:val="00FB75B5"/>
    <w:rsid w:val="00FB7796"/>
    <w:rsid w:val="00FC178A"/>
    <w:rsid w:val="00FC5B2B"/>
    <w:rsid w:val="00FC62F2"/>
    <w:rsid w:val="00FC64DF"/>
    <w:rsid w:val="00FC777F"/>
    <w:rsid w:val="00FD1738"/>
    <w:rsid w:val="00FD2190"/>
    <w:rsid w:val="00FD33BF"/>
    <w:rsid w:val="00FD6955"/>
    <w:rsid w:val="00FE30F1"/>
    <w:rsid w:val="00FE38F5"/>
    <w:rsid w:val="00FE4D02"/>
    <w:rsid w:val="00FE5DCD"/>
    <w:rsid w:val="00FE5ECE"/>
    <w:rsid w:val="00FE6C2F"/>
    <w:rsid w:val="00FF000D"/>
    <w:rsid w:val="00FF3955"/>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544A70D-DBDB-476D-9E6D-D61FCDEB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6">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rsid w:val="00D86AFF"/>
  </w:style>
  <w:style w:type="paragraph" w:customStyle="1" w:styleId="affe">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rsid w:val="00D86AFF"/>
    <w:pPr>
      <w:ind w:left="1800"/>
    </w:pPr>
  </w:style>
  <w:style w:type="paragraph" w:customStyle="1" w:styleId="312">
    <w:name w:val="Список 31"/>
    <w:basedOn w:val="aff5"/>
    <w:rsid w:val="00D86AFF"/>
    <w:pPr>
      <w:ind w:left="2160"/>
    </w:pPr>
  </w:style>
  <w:style w:type="paragraph" w:customStyle="1" w:styleId="41">
    <w:name w:val="Список 41"/>
    <w:basedOn w:val="aff5"/>
    <w:rsid w:val="00D86AFF"/>
    <w:pPr>
      <w:ind w:left="2520"/>
    </w:pPr>
  </w:style>
  <w:style w:type="paragraph" w:customStyle="1" w:styleId="51">
    <w:name w:val="Список 51"/>
    <w:basedOn w:val="aff5"/>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rsid w:val="00D86AFF"/>
    <w:pPr>
      <w:ind w:firstLine="0"/>
    </w:pPr>
  </w:style>
  <w:style w:type="paragraph" w:customStyle="1" w:styleId="217">
    <w:name w:val="Продолжение списка 21"/>
    <w:basedOn w:val="1fa"/>
    <w:rsid w:val="00D86AFF"/>
    <w:pPr>
      <w:ind w:left="2160"/>
    </w:pPr>
  </w:style>
  <w:style w:type="paragraph" w:customStyle="1" w:styleId="314">
    <w:name w:val="Продолжение списка 31"/>
    <w:basedOn w:val="1fa"/>
    <w:rsid w:val="00D86AFF"/>
    <w:pPr>
      <w:ind w:left="2520"/>
    </w:pPr>
  </w:style>
  <w:style w:type="paragraph" w:customStyle="1" w:styleId="411">
    <w:name w:val="Продолжение списка 41"/>
    <w:basedOn w:val="1fa"/>
    <w:rsid w:val="00D86AFF"/>
    <w:pPr>
      <w:ind w:left="2880"/>
    </w:pPr>
  </w:style>
  <w:style w:type="paragraph" w:customStyle="1" w:styleId="511">
    <w:name w:val="Продолжение списка 51"/>
    <w:basedOn w:val="1fa"/>
    <w:rsid w:val="00D86AFF"/>
    <w:pPr>
      <w:ind w:left="3240"/>
    </w:pPr>
  </w:style>
  <w:style w:type="paragraph" w:customStyle="1" w:styleId="1fb">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semiHidden/>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rsid w:val="00D86AFF"/>
    <w:pPr>
      <w:suppressAutoHyphens/>
      <w:jc w:val="both"/>
    </w:pPr>
    <w:rPr>
      <w:sz w:val="24"/>
      <w:szCs w:val="24"/>
      <w:lang w:eastAsia="ar-SA"/>
    </w:rPr>
  </w:style>
  <w:style w:type="paragraph" w:customStyle="1" w:styleId="S5">
    <w:name w:val="S_Титульный"/>
    <w:basedOn w:val="affff4"/>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rsid w:val="00D86AFF"/>
    <w:pPr>
      <w:suppressAutoHyphens/>
      <w:jc w:val="both"/>
    </w:pPr>
    <w:rPr>
      <w:sz w:val="24"/>
      <w:szCs w:val="24"/>
      <w:lang w:eastAsia="ar-SA"/>
    </w:rPr>
  </w:style>
  <w:style w:type="paragraph" w:customStyle="1" w:styleId="1ffa">
    <w:name w:val="текст 1"/>
    <w:basedOn w:val="a"/>
    <w:next w:val="a"/>
    <w:rsid w:val="00D86AFF"/>
    <w:pPr>
      <w:suppressAutoHyphens/>
      <w:ind w:firstLine="540"/>
      <w:jc w:val="both"/>
    </w:pPr>
    <w:rPr>
      <w:sz w:val="20"/>
      <w:szCs w:val="24"/>
      <w:lang w:eastAsia="ar-SA"/>
    </w:rPr>
  </w:style>
  <w:style w:type="paragraph" w:customStyle="1" w:styleId="afffff0">
    <w:name w:val="Заголовок таблици"/>
    <w:basedOn w:val="1ffa"/>
    <w:rsid w:val="00D86AFF"/>
    <w:rPr>
      <w:sz w:val="22"/>
    </w:rPr>
  </w:style>
  <w:style w:type="paragraph" w:customStyle="1" w:styleId="afffff1">
    <w:name w:val="Номер таблици"/>
    <w:basedOn w:val="a"/>
    <w:next w:val="a"/>
    <w:rsid w:val="00D86AFF"/>
    <w:pPr>
      <w:suppressAutoHyphens/>
      <w:jc w:val="right"/>
    </w:pPr>
    <w:rPr>
      <w:b/>
      <w:sz w:val="20"/>
      <w:szCs w:val="24"/>
      <w:lang w:eastAsia="ar-SA"/>
    </w:rPr>
  </w:style>
  <w:style w:type="paragraph" w:customStyle="1" w:styleId="afffff2">
    <w:name w:val="Приложение"/>
    <w:basedOn w:val="a"/>
    <w:next w:val="a"/>
    <w:rsid w:val="00D86AFF"/>
    <w:pPr>
      <w:suppressAutoHyphens/>
      <w:jc w:val="right"/>
    </w:pPr>
    <w:rPr>
      <w:sz w:val="20"/>
      <w:szCs w:val="24"/>
      <w:lang w:eastAsia="ar-SA"/>
    </w:rPr>
  </w:style>
  <w:style w:type="paragraph" w:customStyle="1" w:styleId="afffff3">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rsid w:val="00D86AFF"/>
    <w:pPr>
      <w:tabs>
        <w:tab w:val="right" w:leader="dot" w:pos="9637"/>
      </w:tabs>
      <w:ind w:left="2547" w:firstLine="0"/>
    </w:pPr>
  </w:style>
  <w:style w:type="paragraph" w:customStyle="1" w:styleId="afffff5">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link w:val="1fff0"/>
    <w:rsid w:val="00950359"/>
    <w:rPr>
      <w:sz w:val="28"/>
    </w:rPr>
  </w:style>
  <w:style w:type="paragraph" w:customStyle="1" w:styleId="1fff1">
    <w:name w:val="Основной текст1"/>
    <w:basedOn w:val="1fff"/>
    <w:link w:val="afffffa"/>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b">
    <w:name w:val="МОН"/>
    <w:basedOn w:val="a"/>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2">
    <w:name w:val="Знак1"/>
    <w:basedOn w:val="16"/>
    <w:rsid w:val="00352C02"/>
    <w:rPr>
      <w:rFonts w:ascii="Arial" w:hAnsi="Arial" w:cs="Arial"/>
      <w:b/>
      <w:bCs/>
      <w:i/>
      <w:iCs/>
      <w:sz w:val="28"/>
      <w:szCs w:val="28"/>
      <w:lang w:val="ru-RU" w:eastAsia="ar-SA" w:bidi="ar-SA"/>
    </w:rPr>
  </w:style>
  <w:style w:type="character" w:customStyle="1" w:styleId="1fff3">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4">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1">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5">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uiPriority w:val="99"/>
    <w:rsid w:val="001E2343"/>
    <w:rPr>
      <w:b/>
      <w:bCs/>
      <w:color w:val="000080"/>
    </w:rPr>
  </w:style>
  <w:style w:type="character" w:customStyle="1" w:styleId="affffff7">
    <w:name w:val="Гипертекстовая ссылка"/>
    <w:basedOn w:val="affffff6"/>
    <w:uiPriority w:val="99"/>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6">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7">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8">
    <w:name w:val="Сетка таблицы1"/>
    <w:basedOn w:val="a2"/>
    <w:next w:val="ab"/>
    <w:rsid w:val="000264F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2"/>
    <w:next w:val="ab"/>
    <w:rsid w:val="00561C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a">
    <w:name w:val="Основной текст_"/>
    <w:basedOn w:val="a1"/>
    <w:link w:val="1fff1"/>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c">
    <w:name w:val="Подпись к таблице_"/>
    <w:basedOn w:val="a1"/>
    <w:link w:val="affffffd"/>
    <w:rsid w:val="00FE38F5"/>
    <w:rPr>
      <w:sz w:val="27"/>
      <w:szCs w:val="27"/>
      <w:shd w:val="clear" w:color="auto" w:fill="FFFFFF"/>
    </w:rPr>
  </w:style>
  <w:style w:type="character" w:customStyle="1" w:styleId="-1pt">
    <w:name w:val="Основной текст + Интервал -1 pt"/>
    <w:basedOn w:val="afffffa"/>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d">
    <w:name w:val="Подпись к таблице"/>
    <w:basedOn w:val="a"/>
    <w:link w:val="affffffc"/>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0">
    <w:name w:val="Обычный1 Знак"/>
    <w:basedOn w:val="a1"/>
    <w:link w:val="1fff"/>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kofevVY@NVraio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0AA412F264B9C1A28849354F0E28310593A730C2A30A4BA81969B42B82EF48CA50D270FE1F42FB253A2F84E10E4CD88F817655EA662W2cF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A44A3-940F-4E85-996B-29644DBC1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1677</Words>
  <Characters>9560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11215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Габова Эльвира Мансуровна</cp:lastModifiedBy>
  <cp:revision>2</cp:revision>
  <cp:lastPrinted>2021-08-24T06:03:00Z</cp:lastPrinted>
  <dcterms:created xsi:type="dcterms:W3CDTF">2021-08-24T06:27:00Z</dcterms:created>
  <dcterms:modified xsi:type="dcterms:W3CDTF">2021-08-24T06:27:00Z</dcterms:modified>
</cp:coreProperties>
</file>